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90751918"/>
        <w:docPartObj>
          <w:docPartGallery w:val="Cover Pages"/>
          <w:docPartUnique/>
        </w:docPartObj>
      </w:sdtPr>
      <w:sdtEndPr/>
      <w:sdtContent>
        <w:p w:rsidR="00B515EC" w:rsidRDefault="00B515EC">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2ECAE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p>
        <w:p w:rsidR="00B515EC" w:rsidRDefault="00B515EC">
          <w:r>
            <w:rPr>
              <w:noProof/>
            </w:rPr>
            <mc:AlternateContent>
              <mc:Choice Requires="wps">
                <w:drawing>
                  <wp:anchor distT="0" distB="0" distL="114300" distR="114300" simplePos="0" relativeHeight="251659264" behindDoc="0" locked="0" layoutInCell="1" allowOverlap="1">
                    <wp:simplePos x="0" y="0"/>
                    <wp:positionH relativeFrom="page">
                      <wp:posOffset>-771524</wp:posOffset>
                    </wp:positionH>
                    <wp:positionV relativeFrom="page">
                      <wp:posOffset>3019425</wp:posOffset>
                    </wp:positionV>
                    <wp:extent cx="88773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88773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5EC" w:rsidRDefault="00024308">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515EC">
                                      <w:rPr>
                                        <w:caps/>
                                        <w:color w:val="4472C4" w:themeColor="accent1"/>
                                        <w:sz w:val="64"/>
                                        <w:szCs w:val="64"/>
                                      </w:rPr>
                                      <w:t>Student Evaluation of Teaching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515EC" w:rsidRDefault="00B515EC">
                                    <w:pPr>
                                      <w:jc w:val="right"/>
                                      <w:rPr>
                                        <w:smallCaps/>
                                        <w:color w:val="404040" w:themeColor="text1" w:themeTint="BF"/>
                                        <w:sz w:val="36"/>
                                        <w:szCs w:val="36"/>
                                      </w:rPr>
                                    </w:pPr>
                                    <w:r>
                                      <w:rPr>
                                        <w:color w:val="404040" w:themeColor="text1" w:themeTint="BF"/>
                                        <w:sz w:val="36"/>
                                        <w:szCs w:val="36"/>
                                      </w:rPr>
                                      <w:t>Highline College Common Questions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60.75pt;margin-top:237.75pt;width:699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" filled="f" stroked="f" strokeweight=".5pt">
                    <v:textbox inset="126pt,0,54pt,0">
                      <w:txbxContent>
                        <w:p w:rsidR="00B515EC" w:rsidRDefault="00AC358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515EC">
                                <w:rPr>
                                  <w:caps/>
                                  <w:color w:val="4472C4" w:themeColor="accent1"/>
                                  <w:sz w:val="64"/>
                                  <w:szCs w:val="64"/>
                                </w:rPr>
                                <w:t>Student Evaluation of Teaching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515EC" w:rsidRDefault="00B515EC">
                              <w:pPr>
                                <w:jc w:val="right"/>
                                <w:rPr>
                                  <w:smallCaps/>
                                  <w:color w:val="404040" w:themeColor="text1" w:themeTint="BF"/>
                                  <w:sz w:val="36"/>
                                  <w:szCs w:val="36"/>
                                </w:rPr>
                              </w:pPr>
                              <w:r>
                                <w:rPr>
                                  <w:color w:val="404040" w:themeColor="text1" w:themeTint="BF"/>
                                  <w:sz w:val="36"/>
                                  <w:szCs w:val="36"/>
                                </w:rPr>
                                <w:t>Highline College Common Questions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2000250</wp:posOffset>
                    </wp:positionH>
                    <wp:positionV relativeFrom="page">
                      <wp:posOffset>8229600</wp:posOffset>
                    </wp:positionV>
                    <wp:extent cx="554228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554228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5EC" w:rsidRPr="00B515EC" w:rsidRDefault="00B515EC" w:rsidP="00B515EC">
                                <w:pPr>
                                  <w:pStyle w:val="NoSpacing"/>
                                  <w:rPr>
                                    <w:color w:val="595959" w:themeColor="text1" w:themeTint="A6"/>
                                    <w:sz w:val="28"/>
                                    <w:szCs w:val="28"/>
                                  </w:rPr>
                                </w:pPr>
                                <w:r w:rsidRPr="00B515EC">
                                  <w:rPr>
                                    <w:color w:val="595959" w:themeColor="text1" w:themeTint="A6"/>
                                    <w:sz w:val="28"/>
                                    <w:szCs w:val="28"/>
                                  </w:rPr>
                                  <w:t>Prepared by Sue Frantz on behalf of the Highline College Tenure Review Committee</w:t>
                                </w:r>
                              </w:p>
                              <w:p w:rsidR="00B515EC" w:rsidRDefault="00B515EC" w:rsidP="00B515EC">
                                <w:pPr>
                                  <w:pStyle w:val="NoSpacing"/>
                                  <w:jc w:val="right"/>
                                  <w:rPr>
                                    <w:color w:val="595959" w:themeColor="text1" w:themeTint="A6"/>
                                    <w:sz w:val="28"/>
                                    <w:szCs w:val="28"/>
                                  </w:rPr>
                                </w:pPr>
                                <w:r w:rsidRPr="00B515EC">
                                  <w:rPr>
                                    <w:color w:val="595959" w:themeColor="text1" w:themeTint="A6"/>
                                    <w:sz w:val="28"/>
                                    <w:szCs w:val="28"/>
                                  </w:rPr>
                                  <w:t xml:space="preserve">September, 2020 </w:t>
                                </w:r>
                              </w:p>
                              <w:p w:rsidR="00463484" w:rsidRPr="00B515EC" w:rsidRDefault="00463484" w:rsidP="00B515EC">
                                <w:pPr>
                                  <w:pStyle w:val="NoSpacing"/>
                                  <w:jc w:val="right"/>
                                  <w:rPr>
                                    <w:color w:val="595959" w:themeColor="text1" w:themeTint="A6"/>
                                    <w:sz w:val="28"/>
                                    <w:szCs w:val="28"/>
                                  </w:rPr>
                                </w:pPr>
                                <w:r>
                                  <w:rPr>
                                    <w:color w:val="595959" w:themeColor="text1" w:themeTint="A6"/>
                                    <w:sz w:val="28"/>
                                    <w:szCs w:val="28"/>
                                  </w:rPr>
                                  <w:t>Version 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7" type="#_x0000_t202" style="position:absolute;margin-left:157.5pt;margin-top:9in;width:436.4pt;height:1in;z-index:251660288;visibility:visible;mso-wrap-style:square;mso-width-percent:0;mso-height-percent:92;mso-wrap-distance-left:9pt;mso-wrap-distance-top:0;mso-wrap-distance-right:9pt;mso-wrap-distance-bottom:0;mso-position-horizontal:absolute;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" filled="f" stroked="f" strokeweight=".5pt">
                    <v:textbox inset="126pt,0,54pt,0">
                      <w:txbxContent>
                        <w:p w:rsidR="00B515EC" w:rsidRPr="00B515EC" w:rsidRDefault="00B515EC" w:rsidP="00B515EC">
                          <w:pPr>
                            <w:pStyle w:val="NoSpacing"/>
                            <w:rPr>
                              <w:color w:val="595959" w:themeColor="text1" w:themeTint="A6"/>
                              <w:sz w:val="28"/>
                              <w:szCs w:val="28"/>
                            </w:rPr>
                          </w:pPr>
                          <w:r w:rsidRPr="00B515EC">
                            <w:rPr>
                              <w:color w:val="595959" w:themeColor="text1" w:themeTint="A6"/>
                              <w:sz w:val="28"/>
                              <w:szCs w:val="28"/>
                            </w:rPr>
                            <w:t>Prepared by Sue Frantz on behalf of the Highline College Tenure Review Committee</w:t>
                          </w:r>
                        </w:p>
                        <w:p w:rsidR="00B515EC" w:rsidRDefault="00B515EC" w:rsidP="00B515EC">
                          <w:pPr>
                            <w:pStyle w:val="NoSpacing"/>
                            <w:jc w:val="right"/>
                            <w:rPr>
                              <w:color w:val="595959" w:themeColor="text1" w:themeTint="A6"/>
                              <w:sz w:val="28"/>
                              <w:szCs w:val="28"/>
                            </w:rPr>
                          </w:pPr>
                          <w:r w:rsidRPr="00B515EC">
                            <w:rPr>
                              <w:color w:val="595959" w:themeColor="text1" w:themeTint="A6"/>
                              <w:sz w:val="28"/>
                              <w:szCs w:val="28"/>
                            </w:rPr>
                            <w:t xml:space="preserve">September, 2020 </w:t>
                          </w:r>
                        </w:p>
                        <w:p w:rsidR="00463484" w:rsidRPr="00B515EC" w:rsidRDefault="00463484" w:rsidP="00B515EC">
                          <w:pPr>
                            <w:pStyle w:val="NoSpacing"/>
                            <w:jc w:val="right"/>
                            <w:rPr>
                              <w:color w:val="595959" w:themeColor="text1" w:themeTint="A6"/>
                              <w:sz w:val="28"/>
                              <w:szCs w:val="28"/>
                            </w:rPr>
                          </w:pPr>
                          <w:r>
                            <w:rPr>
                              <w:color w:val="595959" w:themeColor="text1" w:themeTint="A6"/>
                              <w:sz w:val="28"/>
                              <w:szCs w:val="28"/>
                            </w:rPr>
                            <w:t>Version 2.0</w:t>
                          </w:r>
                        </w:p>
                      </w:txbxContent>
                    </v:textbox>
                    <w10:wrap type="square" anchorx="page" anchory="page"/>
                  </v:shape>
                </w:pict>
              </mc:Fallback>
            </mc:AlternateContent>
          </w:r>
          <w:r>
            <w:br w:type="page"/>
          </w:r>
        </w:p>
      </w:sdtContent>
    </w:sdt>
    <w:p w:rsidR="009A615C" w:rsidRDefault="00B515EC">
      <w:r>
        <w:lastRenderedPageBreak/>
        <w:t>F</w:t>
      </w:r>
      <w:r w:rsidR="00BB6EB0">
        <w:t xml:space="preserve">or evaluating faculty performance, </w:t>
      </w:r>
      <w:r w:rsidR="0019504B">
        <w:t xml:space="preserve">there is no one best way. Since each measure has its own shortcomings, the best recommendation is to use multiple measures </w:t>
      </w:r>
      <w:r w:rsidR="0019504B">
        <w:fldChar w:fldCharType="begin" w:fldLock="1"/>
      </w:r>
      <w:r w:rsidR="0019504B">
        <w:instrText>ADDIN CSL_CITATION {"citationItems":[{"id":"ITEM-1","itemData":{"DOI":"10.1037/stl0000023","ISSN":"2332-211X","abstract":"The Society for the Teaching of Psychology has produced a broad definition of teaching quality called Model Teaching Criteria, but the model has not yet been studied empirically. To fill this gap, college teachers (n = 208) from across the United States self-reported their ability to document the practices represented in the criteria. Teachers, on average, reported meeting the model’s 6 general criteria 77% of the time. Teachers reported meeting criteria related to syllabus construction most frequently (91%) and the instructional methods criteria least frequently (69%). The criteria shared positive correlations among themselves even when controlling for separate measures of teaching quality and personality. These results suggest that the Model Teaching Criteria have potential for use in psychology teachers’ professional development. (PsycINFO Database Record (c) 2015 APA, all rights reserved). (journal abstract)","author":[{"dropping-particle":"","family":"Boysen","given":"Guy A","non-dropping-particle":"","parse-names":false,"suffix":""},{"dropping-particle":"","family":"Richmond","given":"Aaron S","non-dropping-particle":"","parse-names":false,"suffix":""},{"dropping-particle":"","family":"Gurung","given":"Regan A R","non-dropping-particle":"","parse-names":false,"suffix":""}],"container-title":"Scholarship of Teaching and Learning in Psychology","id":"ITEM-1","issue":"1","issued":{"date-parts":[["2015"]]},"page":"48-59","title":"Model teaching criteria for psychology: Initial documentation of teachers’ self-reported competency.","type":"article-journal","volume":"1"},"uris":["http://www.mendeley.com/documents/?uuid=5b634c7c-fc87-4bbf-bfb4-47cfa723b471"]},{"id":"ITEM-2","itemData":{"URL":"http://teachpsych.org/ebooks/asle2014/index.php","accessed":{"date-parts":[["2020","8","31"]]},"author":[{"dropping-particle":"","family":"Kite","given":"Mary E.","non-dropping-particle":"","parse-names":false,"suffix":""}],"id":"ITEM-2","issued":{"date-parts":[["2012"]]},"title":"Effective evaluation of teaching: A guide for facaulty and administrators","type":"webpage"},"uris":["http://www.mendeley.com/documents/?uuid=463c26b9-8ebd-4866-a0cb-bd498ce411a2"]}],"mendeley":{"formattedCitation":"(Boysen et al., 2015; Kite, 2012)","plainTextFormattedCitation":"(Boysen et al., 2015; Kite, 2012)","previouslyFormattedCitation":"(Boysen et al., 2015; Kite, 2012)"},"properties":{"noteIndex":0},"schema":"https://github.com/citation-style-language/schema/raw/master/csl-citation.json"}</w:instrText>
      </w:r>
      <w:r w:rsidR="0019504B">
        <w:fldChar w:fldCharType="separate"/>
      </w:r>
      <w:r w:rsidR="0019504B" w:rsidRPr="0019504B">
        <w:rPr>
          <w:noProof/>
        </w:rPr>
        <w:t>(Boysen et al., 2015; Kite, 2012)</w:t>
      </w:r>
      <w:r w:rsidR="0019504B">
        <w:fldChar w:fldCharType="end"/>
      </w:r>
      <w:r w:rsidR="0019504B">
        <w:t xml:space="preserve">. Highline College’s Tenure Review Committee (TRC) does just that. With a combination of peer observations, self-reflection, and student evaluations of teaching—and discussion of each with the tenure working committee or the post-tenure committee—our process is robust. </w:t>
      </w:r>
      <w:r w:rsidR="00953CB3">
        <w:t>T</w:t>
      </w:r>
      <w:r w:rsidR="0019504B">
        <w:t>he TRC has encouraged strengthening of peer observations</w:t>
      </w:r>
      <w:r w:rsidR="00483810">
        <w:t xml:space="preserve"> through, for example, the use of the Peer Led Assessment of Instructional Design (PLAID) rubric and the strengthening of the self-reflection by asking that each of the tenure criteria be addressed. Now it is time to </w:t>
      </w:r>
      <w:r w:rsidR="00953CB3">
        <w:t>give serious consideration to</w:t>
      </w:r>
      <w:r w:rsidR="00483810">
        <w:t xml:space="preserve"> our student evaluations of teaching (SETs). </w:t>
      </w:r>
    </w:p>
    <w:p w:rsidR="00483810" w:rsidRDefault="00483810">
      <w:r>
        <w:t xml:space="preserve">There is no such thing as a questionnaire that will yield unbiased results. All questions we answer are answered through our own personal lens, even seemingly objective questions. For example, </w:t>
      </w:r>
      <w:r w:rsidR="000E7410">
        <w:t>“Does your instructor start class on time?” is a straight-forward, objective question. To answer the question, however, the student has to rely on their memory to answer it, presuming that they were not writing down the start time of every class session</w:t>
      </w:r>
      <w:r w:rsidR="00953CB3">
        <w:t xml:space="preserve"> as the quarter progressed</w:t>
      </w:r>
      <w:r w:rsidR="000E7410">
        <w:t xml:space="preserve">. Students who like the instructor may have an easier time remembering the times when class </w:t>
      </w:r>
      <w:r w:rsidR="000E7410" w:rsidRPr="000E7410">
        <w:rPr>
          <w:i/>
        </w:rPr>
        <w:t>did</w:t>
      </w:r>
      <w:r w:rsidR="000E7410">
        <w:t xml:space="preserve"> start on time. Student who do not like the instructor may have an easier time remembering the times when class </w:t>
      </w:r>
      <w:r w:rsidR="000E7410" w:rsidRPr="000E7410">
        <w:rPr>
          <w:i/>
        </w:rPr>
        <w:t>did not</w:t>
      </w:r>
      <w:r w:rsidR="000E7410">
        <w:t xml:space="preserve"> start on time. </w:t>
      </w:r>
      <w:r w:rsidR="00953CB3">
        <w:t xml:space="preserve">Why does the student like or dislike a particular instructor? </w:t>
      </w:r>
      <w:r w:rsidR="000E7410">
        <w:t xml:space="preserve">Unfortunately, many factors can influence a student’s opinion of an instructor other than instructor effectiveness, such as the instructor’s gender </w:t>
      </w:r>
      <w:r w:rsidR="000E7410">
        <w:fldChar w:fldCharType="begin" w:fldLock="1"/>
      </w:r>
      <w:r w:rsidR="00214E65">
        <w:instrText>ADDIN CSL_CITATION {"citationItems":[{"id":"ITEM-1","itemData":{"DOI":"10.1017/S104909651800001X","ISSN":"1049-0965","abstract":"&lt;p&gt;Many universities use student evaluations of teachers (SETs) as part of consideration for tenure, compensation, and other employment decisions. However, in doing so, they may be engaging in discriminatory practices against female academics. This study further explores the relationship between gender and SETs described by MacNell, Driscoll, and Hunt (2015) by using both content analysis in student-evaluation comments and quantitative analysis of students’ ordinal scoring of their instructors. The authors show that the language students use in evaluations regarding male professors is significantly different than language used in evaluating female professors. They also show that a male instructor administering an identical online course as a female instructor receives higher ordinal scores in teaching evaluations, even when questions are not instructor-specific. Findings suggest that the relationship between gender and teaching evaluations may indicate that the use of evaluations in employment decisions is discriminatory against women.&lt;/p&gt;","author":[{"dropping-particle":"","family":"Mitchell","given":"Kristina M. W.","non-dropping-particle":"","parse-names":false,"suffix":""},{"dropping-particle":"","family":"Martin","given":"Jonathan","non-dropping-particle":"","parse-names":false,"suffix":""}],"container-title":"PS: Political Science &amp; Politics","id":"ITEM-1","issue":"2015","issued":{"date-parts":[["2018"]]},"page":"1-5","title":"Gender Bias in Student Evaluations","type":"article-journal"},"uris":["http://www.mendeley.com/documents/?uuid=48f4b791-9a8c-4413-bfd4-3f207acc6369"]},{"id":"ITEM-2","itemData":{"DOI":"10.1007/s10755-014-9313-4","ISBN":"07425627 (ISSN)","ISSN":"15731758","PMID":"19646333","abstract":"Student ratings of teaching play a significant role in career outcomes for higher education instructors. Although instructor gender has been shown to play an important role in influencing student ratings, the extent and nature of that role remains contested. While difficult to separate gender from teaching practices in person, it is possible to disguise an instructor’s gender identity online. In our experiment, assistant instructors in an online class each operated under two different gender identities. Students rated the male identity significantly higher than the female identity, regardless of the instructor’s actual gender, demonstrating gender bias. Given the vital role that student ratings play in academic career trajectories, this finding warrants considerable attention.","author":[{"dropping-particle":"","family":"MacNell","given":"Lillian","non-dropping-particle":"","parse-names":false,"suffix":""},{"dropping-particle":"","family":"Driscoll","given":"Adam","non-dropping-particle":"","parse-names":false,"suffix":""},{"dropping-particle":"","family":"Hunt","given":"Andrea N.","non-dropping-particle":"","parse-names":false,"suffix":""}],"container-title":"Innovative Higher Education","id":"ITEM-2","issue":"4","issued":{"date-parts":[["2014"]]},"page":"291-303","title":"What’s in a Name: Exposing Gender Bias in Student Ratings of Teaching","type":"article-journal","volume":"40"},"uris":["http://www.mendeley.com/documents/?uuid=c8c46288-b5b8-4bdc-864d-7b5609209456"]},{"id":"ITEM-3","itemData":{"DOI":"10.1016/j.jpubeco.2016.11.006","ISBN":"9789251081518","ISSN":"00472727","PMID":"25246403","abstract":"This article uses data from a French university to analyze gender biases in student evaluations of teaching (SETs). The results of fixed effects and generalized ordered logit regression analyses show that male students express a bias in favor of male professors. Also, the different teaching dimensions that students value in male and female professors tend to match gender stereotypes. Men are perceived by both male and female students as being more knowledgeable and having stronger class leadership skills (which are stereotypically associated with males), despite the fact that students appear to learn as much from women as from men.","author":[{"dropping-particle":"","family":"Boring","given":"Anne","non-dropping-particle":"","parse-names":false,"suffix":""}],"container-title":"Journal of Public Economics","id":"ITEM-3","issued":{"date-parts":[["2017"]]},"page":"27-41","publisher":"Elsevier B.V.","title":"Gender biases in student evaluations of teaching","type":"article-journal","volume":"145"},"uris":["http://www.mendeley.com/documents/?uuid=4a03319e-b370-43a6-a50f-52b92733202f"]},{"id":"ITEM-4","itemData":{"DOI":"10.1037//0022-0663.74.2.170","ISBN":"1939-2176","ISSN":"0022-0663","abstract":"253 undergraduates completed a course evaluation questionnaire that included formal teaching performance ratings, perceptual orientation scales, and indicators of degree and context of student–instructor contact. Ss represented 11 female-instructed courses and 28 male-instructed courses. Male and female instructors were found to be placed within a unitary perceptual frame of reference. Female instructors were perceived as warmer and more potent individuals, but were required by the Ss to offer greater interpersonal support and were judged more closely than male instructors in providing it. Results suggest that although direct gender bias may not be observed in formal student evaluations of their instructors, female faculty members are nonetheless subject to culturally conditioned gender stereotypes. (22 ref)","author":[{"dropping-particle":"","family":"Bennett","given":"Sheila K","non-dropping-particle":"","parse-names":false,"suffix":""}],"container-title":"Journal of Educational Psychology","id":"ITEM-4","issue":"2","issued":{"date-parts":[["1982"]]},"page":"170","title":"Student perceptions of and expectations for male and female instructors: Evidence relating to the question of gender bias in teaching evaluation","type":"article-journal","volume":"74"},"uris":["http://www.mendeley.com/documents/?uuid=83266bcb-730e-4fd3-8699-b13d010befdb"]},{"id":"ITEM-5","itemData":{"DOI":"10.1037/a0020763","ISSN":"19388926","abstract":"Ethnic minority academicians face a number of challenges in the \"ivory tower.\" One set of challenges arises from the racial stereotypes that others hold, and the current research investigates the stereotypes held by students before they even meet such professors. After providing college preparatory students with a CV of a professor (differing in their race - White, Black, or Asian; their gender - male or female; and their academic discipline - Science or Humanities), students evaluated the professor on measures of competence, legitimacy, and interpersonal skills. We found that students evaluated Black professors to be significantly less competent and legitimate than their White and Asian counterparts. Both Black and Asian professors were judged to have significantly less interpersonal skills than White professors. No gender main effects emerged. Professors in science were judged to be more competent and legitimate than professors in humanities. Very few interactions surfaced. We discuss our results in terms of previous stereotype research and the implications our results have for further compounding the challenges that Black professors face in academia. © 2010 National Association of Diversity Officers in Higher Education.","author":[{"dropping-particle":"","family":"Bavishi","given":"Anish","non-dropping-particle":"","parse-names":false,"suffix":""},{"dropping-particle":"","family":"Madera","given":"Juan M.","non-dropping-particle":"","parse-names":false,"suffix":""},{"dropping-particle":"","family":"Hebl","given":"Michelle R.","non-dropping-particle":"","parse-names":false,"suffix":""}],"container-title":"Journal of Diversity in Higher Education","id":"ITEM-5","issue":"4","issued":{"date-parts":[["2010"]]},"page":"245-256","title":"The effect of professor ethnicity and gender on student evaluations: Judged before met","type":"article-journal","volume":"3"},"uris":["http://www.mendeley.com/documents/?uuid=f5426b3d-1278-4b25-9e34-ab588b7c973f"]}],"mendeley":{"formattedCitation":"(Bavishi et al., 2010; Bennett, 1982; Boring, 2017; MacNell et al., 2014; Mitchell &amp; Martin, 2018)","plainTextFormattedCitation":"(Bavishi et al., 2010; Bennett, 1982; Boring, 2017; MacNell et al., 2014; Mitchell &amp; Martin, 2018)","previouslyFormattedCitation":"(Bavishi et al., 2010; Bennett, 1982; Boring, 2017; MacNell et al., 2014; Mitchell &amp; Martin, 2018)"},"properties":{"noteIndex":0},"schema":"https://github.com/citation-style-language/schema/raw/master/csl-citation.json"}</w:instrText>
      </w:r>
      <w:r w:rsidR="000E7410">
        <w:fldChar w:fldCharType="separate"/>
      </w:r>
      <w:r w:rsidR="00052B02" w:rsidRPr="00052B02">
        <w:rPr>
          <w:noProof/>
        </w:rPr>
        <w:t>(Bavishi et al., 2010; Bennett, 1982; Boring, 2017; MacNell et al., 2014; Mitchell &amp; Martin, 2018)</w:t>
      </w:r>
      <w:r w:rsidR="000E7410">
        <w:fldChar w:fldCharType="end"/>
      </w:r>
      <w:r w:rsidR="00052B02">
        <w:t xml:space="preserve">, ethnicity </w:t>
      </w:r>
      <w:r w:rsidR="00052B02">
        <w:fldChar w:fldCharType="begin" w:fldLock="1"/>
      </w:r>
      <w:r w:rsidR="00052B02">
        <w:instrText>ADDIN CSL_CITATION {"citationItems":[{"id":"ITEM-1","itemData":{"DOI":"10.1037/a0020763","ISSN":"19388926","abstract":"Ethnic minority academicians face a number of challenges in the \"ivory tower.\" One set of challenges arises from the racial stereotypes that others hold, and the current research investigates the stereotypes held by students before they even meet such professors. After providing college preparatory students with a CV of a professor (differing in their race - White, Black, or Asian; their gender - male or female; and their academic discipline - Science or Humanities), students evaluated the professor on measures of competence, legitimacy, and interpersonal skills. We found that students evaluated Black professors to be significantly less competent and legitimate than their White and Asian counterparts. Both Black and Asian professors were judged to have significantly less interpersonal skills than White professors. No gender main effects emerged. Professors in science were judged to be more competent and legitimate than professors in humanities. Very few interactions surfaced. We discuss our results in terms of previous stereotype research and the implications our results have for further compounding the challenges that Black professors face in academia. © 2010 National Association of Diversity Officers in Higher Education.","author":[{"dropping-particle":"","family":"Bavishi","given":"Anish","non-dropping-particle":"","parse-names":false,"suffix":""},{"dropping-particle":"","family":"Madera","given":"Juan M.","non-dropping-particle":"","parse-names":false,"suffix":""},{"dropping-particle":"","family":"Hebl","given":"Michelle R.","non-dropping-particle":"","parse-names":false,"suffix":""}],"container-title":"Journal of Diversity in Higher Education","id":"ITEM-1","issue":"4","issued":{"date-parts":[["2010"]]},"page":"245-256","title":"The effect of professor ethnicity and gender on student evaluations: Judged before met","type":"article-journal","volume":"3"},"uris":["http://www.mendeley.com/documents/?uuid=f5426b3d-1278-4b25-9e34-ab588b7c973f"]}],"mendeley":{"formattedCitation":"(Bavishi et al., 2010)","plainTextFormattedCitation":"(Bavishi et al., 2010)","previouslyFormattedCitation":"(Bavishi et al., 2010)"},"properties":{"noteIndex":0},"schema":"https://github.com/citation-style-language/schema/raw/master/csl-citation.json"}</w:instrText>
      </w:r>
      <w:r w:rsidR="00052B02">
        <w:fldChar w:fldCharType="separate"/>
      </w:r>
      <w:r w:rsidR="00052B02" w:rsidRPr="00052B02">
        <w:rPr>
          <w:noProof/>
        </w:rPr>
        <w:t>(Bavishi et al., 2010)</w:t>
      </w:r>
      <w:r w:rsidR="00052B02">
        <w:fldChar w:fldCharType="end"/>
      </w:r>
      <w:r w:rsidR="00052B02">
        <w:t xml:space="preserve">,  and physical attractiveness </w:t>
      </w:r>
      <w:r w:rsidR="00052B02">
        <w:fldChar w:fldCharType="begin" w:fldLock="1"/>
      </w:r>
      <w:r w:rsidR="00052B02">
        <w:instrText>ADDIN CSL_CITATION {"citationItems":[{"id":"ITEM-1","itemData":{"DOI":"10.1037/0022-3514.64.3.431","ISBN":"00223514","ISSN":"0022-3514","PMID":"9308045302","abstract":"The accuracy of strangers' consensual judgments of personality based on \"thin slices\" of targets' nonverbal behavior were examined in relation to an ecologically valid criterion variable. In the 1st study, consensual judgments of college teachers' molar nonverbal behavior based on very brief (under 30 s) silent video clips significantly predicted global end-of-semester student evaluations of teachers. In the 2nd study, similar judgments predicted a principal's ratings of high school teachers. In the 3rd study, ratings of even thinner slices (6-s and 15-s clips) were strongly related to the criterion variables. Ratings of specific micrononverbal behaviors and ratings of teachers' physical attractiveness were not as strongly related to the criterion variable. These findings have important implications for the areas of personality judgment, impression formation, and nonverbal behavior.","author":[{"dropping-particle":"","family":"Ambady","given":"N.","non-dropping-particle":"","parse-names":false,"suffix":""},{"dropping-particle":"","family":"Rosenthal","given":"Robert","non-dropping-particle":"","parse-names":false,"suffix":""}],"container-title":"Journal of Personality and Social Psychology","id":"ITEM-1","issue":"3","issued":{"date-parts":[["1993"]]},"page":"431-441","title":"Half a minute: Predicting teacher evaluations from thin slices of nonverbal behavior and physical attractiveness.","type":"article-journal","volume":"64"},"uris":["http://www.mendeley.com/documents/?uuid=359d331d-b088-472f-aa41-bcac6cac4012"]}],"mendeley":{"formattedCitation":"(Ambady &amp; Rosenthal, 1993)","plainTextFormattedCitation":"(Ambady &amp; Rosenthal, 1993)","previouslyFormattedCitation":"(Ambady &amp; Rosenthal, 1993)"},"properties":{"noteIndex":0},"schema":"https://github.com/citation-style-language/schema/raw/master/csl-citation.json"}</w:instrText>
      </w:r>
      <w:r w:rsidR="00052B02">
        <w:fldChar w:fldCharType="separate"/>
      </w:r>
      <w:r w:rsidR="00052B02" w:rsidRPr="00052B02">
        <w:rPr>
          <w:noProof/>
        </w:rPr>
        <w:t>(Ambady &amp; Rosenthal, 1993)</w:t>
      </w:r>
      <w:r w:rsidR="00052B02">
        <w:fldChar w:fldCharType="end"/>
      </w:r>
      <w:r w:rsidR="00052B02">
        <w:t>.</w:t>
      </w:r>
      <w:r w:rsidR="00214E65">
        <w:t xml:space="preserve"> </w:t>
      </w:r>
    </w:p>
    <w:p w:rsidR="00483810" w:rsidRDefault="000E7410">
      <w:r>
        <w:t>To further complicate matters, there is evidence that SETs do not positive</w:t>
      </w:r>
      <w:r w:rsidR="00052B02">
        <w:t>ly</w:t>
      </w:r>
      <w:r>
        <w:t xml:space="preserve"> correlate with student learning</w:t>
      </w:r>
      <w:r w:rsidR="00953CB3">
        <w:t xml:space="preserve"> </w:t>
      </w:r>
      <w:r w:rsidR="00052B02">
        <w:fldChar w:fldCharType="begin" w:fldLock="1"/>
      </w:r>
      <w:r w:rsidR="00052B02">
        <w:instrText>ADDIN CSL_CITATION {"citationItems":[{"id":"ITEM-1","itemData":{"DOI":"10.1016/j.stueduc.2016.08.007","ISBN":"0191491X","ISSN":"0191491X","abstract":"Student evaluation of teaching (SET) ratings are used to evaluate faculty's teaching effectiveness based on a widespread belief that students learn more from highly rated professors. The key evidence cited in support of this belief are meta-analyses of multisection studies showing small-to-moderate correlations between SET ratings and student achievement (e.g., Cohen, 1980, 1981; Feldman, 1989). We re-analyzed previously published meta-analyses of the multisection studies and found that their findings were an artifact of small sample sized studies and publication bias. Whereas the small sample sized studies showed large and moderate correlation, the large sample sized studies showed no or only minimal correlation between SET ratings and learning. Our up-to-date meta-analysis of all multisection studies revealed no significant correlations between the SET ratings and learning. These findings suggest that institutions focused on student learning and career success may want to abandon SET ratings as a measure of faculty's teaching effectiveness.","author":[{"dropping-particle":"","family":"Uttl","given":"Bob","non-dropping-particle":"","parse-names":false,"suffix":""},{"dropping-particle":"","family":"White","given":"Carmela A.","non-dropping-particle":"","parse-names":false,"suffix":""},{"dropping-particle":"","family":"Gonzalez","given":"Daniela Wong","non-dropping-particle":"","parse-names":false,"suffix":""}],"container-title":"Studies in Educational Evaluation","id":"ITEM-1","issued":{"date-parts":[["2017"]]},"page":"22-42","publisher":"Elsevier Ltd","title":"Meta-analysis of faculty's teaching effectiveness: Student evaluation of teaching ratings and student learning are not related","type":"article-journal","volume":"54"},"uris":["http://www.mendeley.com/documents/?uuid=999ee726-35fc-4792-87ef-80873a213162"]}],"mendeley":{"formattedCitation":"(Uttl et al., 2017)","plainTextFormattedCitation":"(Uttl et al., 2017)","previouslyFormattedCitation":"(Uttl et al., 2017)"},"properties":{"noteIndex":0},"schema":"https://github.com/citation-style-language/schema/raw/master/csl-citation.json"}</w:instrText>
      </w:r>
      <w:r w:rsidR="00052B02">
        <w:fldChar w:fldCharType="separate"/>
      </w:r>
      <w:r w:rsidR="00052B02" w:rsidRPr="00052B02">
        <w:rPr>
          <w:noProof/>
        </w:rPr>
        <w:t>(Uttl et al., 2017)</w:t>
      </w:r>
      <w:r w:rsidR="00052B02">
        <w:fldChar w:fldCharType="end"/>
      </w:r>
      <w:r>
        <w:t xml:space="preserve">. In fact, they may negatively correlate </w:t>
      </w:r>
      <w:r>
        <w:fldChar w:fldCharType="begin" w:fldLock="1"/>
      </w:r>
      <w:r w:rsidR="00052B02">
        <w:instrText>ADDIN CSL_CITATION {"citationItems":[{"id":"ITEM-1","itemData":{"DOI":"10.1016/j.jarmac.2019.12.009","ISSN":"22113681","abstract":"Students’ judgments of their own learning are often misled by intuitive yet false ideas about how people learn. In educational settings, learning experiences that minimize effort and increase the appearance of fluency, engagement, and enthusiasm often inflate students’ estimates of their own learning, but do not always enhance their actual learning. We review the research on these “illusions of learning,” how they can mislead students’ evaluations of the effectiveness of their instructors, and how students’ evaluations of teaching effectiveness can be biased by factors unrelated to teaching. We argue that the heavy reliance on student evaluations of teaching in decisions about faculty hiring and promotion might encourage teaching practices that boost students’ subjective ratings of teaching effectiveness, but do not enhance—and may even undermine—students’ learning and their development of metacognitive skills.","author":[{"dropping-particle":"","family":"Carpenter","given":"Shana K.","non-dropping-particle":"","parse-names":false,"suffix":""},{"dropping-particle":"","family":"Witherby","given":"Amber E.","non-dropping-particle":"","parse-names":false,"suffix":""},{"dropping-particle":"","family":"Tauber","given":"Sarah K.","non-dropping-particle":"","parse-names":false,"suffix":""}],"container-title":"Journal of Applied Research in Memory and Cognition","id":"ITEM-1","issue":"2","issued":{"date-parts":[["2020"]]},"page":"137-151","publisher":"Society for Applied Research in Memory and Cognition","title":"On students’ (mis)judgments of learning and teaching effectiveness","type":"article-journal","volume":"9"},"uris":["http://www.mendeley.com/documents/?uuid=0c0a52fb-6d38-4545-ba83-f48fa5cdd094"]}],"mendeley":{"formattedCitation":"(Carpenter et al., 2020)","plainTextFormattedCitation":"(Carpenter et al., 2020)","previouslyFormattedCitation":"(Carpenter et al., 2020)"},"properties":{"noteIndex":0},"schema":"https://github.com/citation-style-language/schema/raw/master/csl-citation.json"}</w:instrText>
      </w:r>
      <w:r>
        <w:fldChar w:fldCharType="separate"/>
      </w:r>
      <w:r w:rsidR="00052B02" w:rsidRPr="00052B02">
        <w:rPr>
          <w:noProof/>
        </w:rPr>
        <w:t>(Carpenter et al., 2020)</w:t>
      </w:r>
      <w:r>
        <w:fldChar w:fldCharType="end"/>
      </w:r>
      <w:r w:rsidR="00052B02">
        <w:t xml:space="preserve">—on average, the better ratings instructors get, the poorer students do in future courses. In terms of the quality of instruction, students are unreliable narrators. To help us evaluate the quality of instruction, we must rely on other tools: peer observation and self-evaluation that specifically addresses the tenure criteria. </w:t>
      </w:r>
    </w:p>
    <w:p w:rsidR="00214E65" w:rsidRDefault="00214E65" w:rsidP="008B1A30">
      <w:pPr>
        <w:pStyle w:val="Heading1"/>
      </w:pPr>
      <w:r>
        <w:t xml:space="preserve">What value do course evaluations have? </w:t>
      </w:r>
    </w:p>
    <w:p w:rsidR="00214E65" w:rsidRDefault="00214E65" w:rsidP="00214E65">
      <w:r>
        <w:t xml:space="preserve">SETs can tell us how much a student enjoyed a course. There is evidence that “even if that enjoyment is not correlated with learning, </w:t>
      </w:r>
      <w:r w:rsidR="003073F7">
        <w:t xml:space="preserve">[it] </w:t>
      </w:r>
      <w:r>
        <w:t>cou</w:t>
      </w:r>
      <w:r w:rsidR="003073F7">
        <w:t>ld</w:t>
      </w:r>
      <w:r>
        <w:t xml:space="preserve"> encourage them to continue on to advanced coursework in that domain” </w:t>
      </w:r>
      <w:r>
        <w:fldChar w:fldCharType="begin" w:fldLock="1"/>
      </w:r>
      <w:r w:rsidR="002E5015">
        <w:instrText>ADDIN CSL_CITATION {"citationItems":[{"id":"ITEM-1","itemData":{"DOI":"10.1016/j.jarmac.2020.03.001","ISSN":"22113681","author":[{"dropping-particle":"","family":"Oppenheimer","given":"Daniel M.","non-dropping-particle":"","parse-names":false,"suffix":""},{"dropping-particle":"","family":"Hargis","given":"Mary B.","non-dropping-particle":"","parse-names":false,"suffix":""}],"container-title":"Journal of Applied Research in Memory and Cognition","id":"ITEM-1","issue":"2","issued":{"date-parts":[["2020"]]},"page":"170-174","publisher":"Society for Applied Research in Memory and Cognition","title":"If Teaching Evaluations Don't Measure Learning, What Do They Do?","type":"article-journal","volume":"9"},"locator":"171","uris":["http://www.mendeley.com/documents/?uuid=b93a2e3a-d3a1-443b-ba7b-ab4b43941f17"]}],"mendeley":{"formattedCitation":"(Oppenheimer &amp; Hargis, 2020, p. 171)","plainTextFormattedCitation":"(Oppenheimer &amp; Hargis, 2020, p. 171)","previouslyFormattedCitation":"(Oppenheimer &amp; Hargis, 2020, p. 171)"},"properties":{"noteIndex":0},"schema":"https://github.com/citation-style-language/schema/raw/master/csl-citation.json"}</w:instrText>
      </w:r>
      <w:r>
        <w:fldChar w:fldCharType="separate"/>
      </w:r>
      <w:r w:rsidRPr="00214E65">
        <w:rPr>
          <w:noProof/>
        </w:rPr>
        <w:t>(Oppenheimer &amp; Hargis, 2020, p. 171)</w:t>
      </w:r>
      <w:r>
        <w:fldChar w:fldCharType="end"/>
      </w:r>
      <w:r>
        <w:t xml:space="preserve">. </w:t>
      </w:r>
      <w:r w:rsidR="003073F7">
        <w:t xml:space="preserve">It is not too far of a leap to say that if students do not enjoy their courses, they are less likely to persist—in those courses or </w:t>
      </w:r>
      <w:r w:rsidR="00953CB3">
        <w:t xml:space="preserve">even </w:t>
      </w:r>
      <w:r w:rsidR="003073F7">
        <w:t xml:space="preserve">in college. </w:t>
      </w:r>
    </w:p>
    <w:p w:rsidR="00214E65" w:rsidRDefault="002E5015" w:rsidP="002E5015">
      <w:r>
        <w:t>SETs give students the opportunity to provide feedback</w:t>
      </w:r>
      <w:r w:rsidRPr="002E5015">
        <w:t xml:space="preserve">, and that alone helps students feel empowered </w:t>
      </w:r>
      <w:r w:rsidRPr="002E5015">
        <w:fldChar w:fldCharType="begin" w:fldLock="1"/>
      </w:r>
      <w:r>
        <w:instrText>ADDIN CSL_CITATION {"citationItems":[{"id":"ITEM-1","itemData":{"DOI":"10.1037/0022-3514.59.5.952","ISSN":"00223514","abstract":"One hundred seventy-nine undergraduate Ss took part in a study of the effects of instrumental and noninstrumental participation on distributive and procedural fairness judgments. In a goal-setting procedure, Ss were allowed voice before the goal was set, after the goal was set, or not at all. Ss received information relevant to the task, irrelevant information, or no information. Both pre- and postdecision voice led to higher fairness judgments than no voice, with predecision voice leading to higher fairness judgments than postdecision voice. Relevant information also increased perceived fairness. Mediation analyses showed that perceptions of control account for some, but not all, of the voice-based enhancement of procedural justice. The results show that both instrumental and noninstrumental concerns are involved in voice effects.","author":[{"dropping-particle":"","family":"Lind","given":"E. Allan","non-dropping-particle":"","parse-names":false,"suffix":""},{"dropping-particle":"","family":"Kanfer","given":"Ruth","non-dropping-particle":"","parse-names":false,"suffix":""},{"dropping-particle":"","family":"Earley","given":"P. Christopher","non-dropping-particle":"","parse-names":false,"suffix":""}],"container-title":"Journal of Personality and Social Psychology","id":"ITEM-1","issue":"5","issued":{"date-parts":[["1990"]]},"page":"952-959","title":"Voice, control, and procedural justice: Instrumental and noninstrumental concerns in fairness judgments","type":"article-journal","volume":"59"},"uris":["http://www.mendeley.com/documents/?uuid=20de3e70-fc5d-4408-9ac0-5dc2461ec14e"]}],"mendeley":{"formattedCitation":"(Lind et al., 1990)","plainTextFormattedCitation":"(Lind et al., 1990)","previouslyFormattedCitation":"(Lind et al., 1990)"},"properties":{"noteIndex":0},"schema":"https://github.com/citation-style-language/schema/raw/master/csl-citation.json"}</w:instrText>
      </w:r>
      <w:r w:rsidRPr="002E5015">
        <w:fldChar w:fldCharType="separate"/>
      </w:r>
      <w:r w:rsidRPr="002E5015">
        <w:rPr>
          <w:noProof/>
        </w:rPr>
        <w:t>(Lind et al., 1990)</w:t>
      </w:r>
      <w:r w:rsidRPr="002E5015">
        <w:fldChar w:fldCharType="end"/>
      </w:r>
      <w:r w:rsidRPr="002E5015">
        <w:t>. “Given the large literature showing that the opportunity to provide feedback drives perceptions of procedural justice, and the fact that procedural justice drives a host of positive educational outcomes, there is good reason to think that offering students a chance to complete course evaluations can itself lead to beneficial consequences”</w:t>
      </w:r>
      <w:r>
        <w:t xml:space="preserve"> </w:t>
      </w:r>
      <w:r>
        <w:fldChar w:fldCharType="begin" w:fldLock="1"/>
      </w:r>
      <w:r w:rsidR="008B1A30">
        <w:instrText>ADDIN CSL_CITATION {"citationItems":[{"id":"ITEM-1","itemData":{"DOI":"10.1016/j.jarmac.2020.03.001","ISSN":"22113681","author":[{"dropping-particle":"","family":"Oppenheimer","given":"Daniel M.","non-dropping-particle":"","parse-names":false,"suffix":""},{"dropping-particle":"","family":"Hargis","given":"Mary B.","non-dropping-particle":"","parse-names":false,"suffix":""}],"container-title":"Journal of Applied Research in Memory and Cognition","id":"ITEM-1","issue":"2","issued":{"date-parts":[["2020"]]},"page":"170-174","publisher":"Society for Applied Research in Memory and Cognition","title":"If Teaching Evaluations Don't Measure Learning, What Do They Do?","type":"article-journal","volume":"9"},"locator":"172","uris":["http://www.mendeley.com/documents/?uuid=b93a2e3a-d3a1-443b-ba7b-ab4b43941f17"]}],"mendeley":{"formattedCitation":"(Oppenheimer &amp; Hargis, 2020, p. 172)","plainTextFormattedCitation":"(Oppenheimer &amp; Hargis, 2020, p. 172)","previouslyFormattedCitation":"(Oppenheimer &amp; Hargis, 2020, p. 172)"},"properties":{"noteIndex":0},"schema":"https://github.com/citation-style-language/schema/raw/master/csl-citation.json"}</w:instrText>
      </w:r>
      <w:r>
        <w:fldChar w:fldCharType="separate"/>
      </w:r>
      <w:r w:rsidRPr="002E5015">
        <w:rPr>
          <w:noProof/>
        </w:rPr>
        <w:t>(Oppenheimer &amp; Hargis, 2020, p. 172)</w:t>
      </w:r>
      <w:r>
        <w:fldChar w:fldCharType="end"/>
      </w:r>
      <w:r>
        <w:t>.</w:t>
      </w:r>
    </w:p>
    <w:p w:rsidR="00214E65" w:rsidRDefault="00214E65" w:rsidP="00214E65">
      <w:r>
        <w:t xml:space="preserve">Qualitative responses may be less subject to bias than quantitative ratings and mid-term evaluations may be less subject to memory biases </w:t>
      </w:r>
      <w:r>
        <w:fldChar w:fldCharType="begin" w:fldLock="1"/>
      </w:r>
      <w:r>
        <w:instrText>ADDIN CSL_CITATION {"citationItems":[{"id":"ITEM-1","itemData":{"DOI":"10.1016/j.jarmac.2019.12.009","ISSN":"22113681","abstract":"Students’ judgments of their own learning are often misled by intuitive yet false ideas about how people learn. In educational settings, learning experiences that minimize effort and increase the appearance of fluency, engagement, and enthusiasm often inflate students’ estimates of their own learning, but do not always enhance their actual learning. We review the research on these “illusions of learning,” how they can mislead students’ evaluations of the effectiveness of their instructors, and how students’ evaluations of teaching effectiveness can be biased by factors unrelated to teaching. We argue that the heavy reliance on student evaluations of teaching in decisions about faculty hiring and promotion might encourage teaching practices that boost students’ subjective ratings of teaching effectiveness, but do not enhance—and may even undermine—students’ learning and their development of metacognitive skills.","author":[{"dropping-particle":"","family":"Carpenter","given":"Shana K.","non-dropping-particle":"","parse-names":false,"suffix":""},{"dropping-particle":"","family":"Witherby","given":"Amber E.","non-dropping-particle":"","parse-names":false,"suffix":""},{"dropping-particle":"","family":"Tauber","given":"Sarah K.","non-dropping-particle":"","parse-names":false,"suffix":""}],"container-title":"Journal of Applied Research in Memory and Cognition","id":"ITEM-1","issue":"2","issued":{"date-parts":[["2020"]]},"page":"137-151","publisher":"Society for Applied Research in Memory and Cognition","title":"On students’ (mis)judgments of learning and teaching effectiveness","type":"article-journal","volume":"9"},"uris":["http://www.mendeley.com/documents/?uuid=0c0a52fb-6d38-4545-ba83-f48fa5cdd094"]}],"mendeley":{"formattedCitation":"(Carpenter et al., 2020)","plainTextFormattedCitation":"(Carpenter et al., 2020)","previouslyFormattedCitation":"(Carpenter et al., 2020)"},"properties":{"noteIndex":0},"schema":"https://github.com/citation-style-language/schema/raw/master/csl-citation.json"}</w:instrText>
      </w:r>
      <w:r>
        <w:fldChar w:fldCharType="separate"/>
      </w:r>
      <w:r w:rsidRPr="00214E65">
        <w:rPr>
          <w:noProof/>
        </w:rPr>
        <w:t>(Carpenter et al., 2020)</w:t>
      </w:r>
      <w:r>
        <w:fldChar w:fldCharType="end"/>
      </w:r>
      <w:r>
        <w:t xml:space="preserve">. Neither approach will guarantee unbiased SETs, but they may mitigate the impact of bias. </w:t>
      </w:r>
    </w:p>
    <w:p w:rsidR="002E5015" w:rsidRDefault="002E5015">
      <w:r>
        <w:t>Researc</w:t>
      </w:r>
      <w:r w:rsidR="007518AA">
        <w:t>h evidence tells us</w:t>
      </w:r>
      <w:r w:rsidR="008B1A30">
        <w:t xml:space="preserve">—at the core—students want a few basic things from their instructors. Students want instructors who care about them and are supportive, students want instructors who know what they are doing, and students want instructors who have strong communication skills </w:t>
      </w:r>
      <w:r w:rsidR="008B1A30">
        <w:fldChar w:fldCharType="begin" w:fldLock="1"/>
      </w:r>
      <w:r w:rsidR="008B1A30">
        <w:instrText>ADDIN CSL_CITATION {"citationItems":[{"id":"ITEM-1","itemData":{"DOI":"10.1207/s15328023top3302_1","abstract":"We converted the Teacher Behaviors Checklist (TBC; Buskist, Sikorski, Buckley,&amp;Saville, 2002) to an evaluative instrument to assess teaching by adding specific instructions and a Likert-type scale. Factor analysis of the modified TBC produced 2 subscales: caring and supportive and professional competency and communication skills. Further psychometric analysis suggested the instrument possessed excellent construct validity and reliability, underscoring its potential as a tool for assessing teaching. This instrument clearly identifies specific target teaching behaviors that instructors can alter to attempt to improve their teaching effectiveness.","author":[{"dropping-particle":"","family":"Keeley","given":"Jared","non-dropping-particle":"","parse-names":false,"suffix":""},{"dropping-particle":"","family":"Smith","given":"Dale","non-dropping-particle":"","parse-names":false,"suffix":""},{"dropping-particle":"","family":"Buskist","given":"William","non-dropping-particle":"","parse-names":false,"suffix":""}],"container-title":"Teaching of Psychology","id":"ITEM-1","issue":"2","issued":{"date-parts":[["2006"]]},"page":"129-131","title":"The Teacher Behaviors Checklist: Factor analysis of its utility for evaluating teaching","type":"article-journal","volume":"33"},"uris":["http://www.mendeley.com/documents/?uuid=f5efdf2a-9c0b-415e-b286-068fd01502e2"]}],"mendeley":{"formattedCitation":"(Keeley et al., 2006)","plainTextFormattedCitation":"(Keeley et al., 2006)","previouslyFormattedCitation":"(Keeley et al., 2006)"},"properties":{"noteIndex":0},"schema":"https://github.com/citation-style-language/schema/raw/master/csl-citation.json"}</w:instrText>
      </w:r>
      <w:r w:rsidR="008B1A30">
        <w:fldChar w:fldCharType="separate"/>
      </w:r>
      <w:r w:rsidR="008B1A30" w:rsidRPr="008B1A30">
        <w:rPr>
          <w:noProof/>
        </w:rPr>
        <w:t>(Keeley et al., 2006)</w:t>
      </w:r>
      <w:r w:rsidR="008B1A30">
        <w:fldChar w:fldCharType="end"/>
      </w:r>
      <w:r w:rsidR="008B1A30">
        <w:t xml:space="preserve">. Although, </w:t>
      </w:r>
      <w:r w:rsidR="00B515EC">
        <w:t xml:space="preserve">in terms of what students want, </w:t>
      </w:r>
      <w:r w:rsidR="008B1A30">
        <w:t xml:space="preserve">we need to keep in mind cultural differences. For example, Chinese students </w:t>
      </w:r>
      <w:r w:rsidR="00B515EC">
        <w:t>rate instructor a</w:t>
      </w:r>
      <w:r w:rsidR="008B1A30">
        <w:t>pproachab</w:t>
      </w:r>
      <w:r w:rsidR="00B515EC">
        <w:t>ility</w:t>
      </w:r>
      <w:r w:rsidR="008B1A30">
        <w:t xml:space="preserve"> as less important than Japanese or American students </w:t>
      </w:r>
      <w:r w:rsidR="008B1A30">
        <w:fldChar w:fldCharType="begin" w:fldLock="1"/>
      </w:r>
      <w:r w:rsidR="001D1A7D">
        <w:instrText>ADDIN CSL_CITATION {"citationItems":[{"id":"ITEM-1","itemData":{"DOI":"10.1177/0098628314562684","ISBN":"0098628314562","ISSN":"15322802","abstract":"We employed the Teacher Behavior Checklist (TBC) to investigate Chinese college students' perceptions of excellent teachers' qualities and then compared the results to those from previously collected data from American and Japanese students. Chinese students tended to favor additional structure both in the classroom and in teachers' roles than either Japanese or American students. Teachers wishing to use the TBC to improve teaching quality should carefully consider subtle cultural differences that influence students' perceptions of their teachers.","author":[{"dropping-particle":"","family":"Liu","given":"Shujie","non-dropping-particle":"","parse-names":false,"suffix":""},{"dropping-particle":"","family":"Keeley","given":"Jared","non-dropping-particle":"","parse-names":false,"suffix":""},{"dropping-particle":"","family":"Buskist","given":"William","non-dropping-particle":"","parse-names":false,"suffix":""}],"container-title":"Teaching of Psychology","id":"ITEM-1","issue":"1","issued":{"date-parts":[["2015"]]},"page":"83-86","title":"Chinese college students perceptions of characteristics of excellent teachers","type":"article-journal","volume":"42"},"uris":["http://www.mendeley.com/documents/?uuid=29343fa2-b6f9-4101-a53d-527af1f4ec03"]}],"mendeley":{"formattedCitation":"(Liu et al., 2015)","plainTextFormattedCitation":"(Liu et al., 2015)","previouslyFormattedCitation":"(Liu et al., 2015)"},"properties":{"noteIndex":0},"schema":"https://github.com/citation-style-language/schema/raw/master/csl-citation.json"}</w:instrText>
      </w:r>
      <w:r w:rsidR="008B1A30">
        <w:fldChar w:fldCharType="separate"/>
      </w:r>
      <w:r w:rsidR="008B1A30" w:rsidRPr="008B1A30">
        <w:rPr>
          <w:noProof/>
        </w:rPr>
        <w:t>(Liu et al., 2015)</w:t>
      </w:r>
      <w:r w:rsidR="008B1A30">
        <w:fldChar w:fldCharType="end"/>
      </w:r>
      <w:r w:rsidR="008B1A30">
        <w:t>.</w:t>
      </w:r>
    </w:p>
    <w:p w:rsidR="008B1A30" w:rsidRDefault="008B1A30" w:rsidP="008B1A30">
      <w:pPr>
        <w:pStyle w:val="Heading1"/>
      </w:pPr>
      <w:r>
        <w:lastRenderedPageBreak/>
        <w:t>Rationale for the common SET questions</w:t>
      </w:r>
    </w:p>
    <w:p w:rsidR="002E5015" w:rsidRDefault="008B1A30">
      <w:r>
        <w:t>Each of the proposed SET questions</w:t>
      </w:r>
      <w:r w:rsidR="002F0944">
        <w:t xml:space="preserve"> (see below)</w:t>
      </w:r>
      <w:r>
        <w:t xml:space="preserve"> </w:t>
      </w:r>
      <w:r w:rsidR="00804AB5">
        <w:t>are related to student perceptions of instructor support, instructor competence, and instructor communication, each with a corresponding non-exhaustive list of examples.</w:t>
      </w:r>
      <w:r w:rsidR="001D1A7D">
        <w:t xml:space="preserve"> The content of each is based on the heavily-researched Teacher Behavior Checklist </w:t>
      </w:r>
      <w:r w:rsidR="001D1A7D">
        <w:fldChar w:fldCharType="begin" w:fldLock="1"/>
      </w:r>
      <w:r w:rsidR="00F1131D">
        <w:instrText>ADDIN CSL_CITATION {"citationItems":[{"id":"ITEM-1","itemData":{"DOI":"10.1207/s15328023top3302_1","abstract":"We converted the Teacher Behaviors Checklist (TBC; Buskist, Sikorski, Buckley,&amp;Saville, 2002) to an evaluative instrument to assess teaching by adding specific instructions and a Likert-type scale. Factor analysis of the modified TBC produced 2 subscales: caring and supportive and professional competency and communication skills. Further psychometric analysis suggested the instrument possessed excellent construct validity and reliability, underscoring its potential as a tool for assessing teaching. This instrument clearly identifies specific target teaching behaviors that instructors can alter to attempt to improve their teaching effectiveness.","author":[{"dropping-particle":"","family":"Keeley","given":"Jared","non-dropping-particle":"","parse-names":false,"suffix":""},{"dropping-particle":"","family":"Smith","given":"Dale","non-dropping-particle":"","parse-names":false,"suffix":""},{"dropping-particle":"","family":"Buskist","given":"William","non-dropping-particle":"","parse-names":false,"suffix":""}],"container-title":"Teaching of Psychology","id":"ITEM-1","issue":"2","issued":{"date-parts":[["2006"]]},"page":"129-131","title":"The Teacher Behaviors Checklist: Factor analysis of its utility for evaluating teaching","type":"article-journal","volume":"33"},"uris":["http://www.mendeley.com/documents/?uuid=f5efdf2a-9c0b-415e-b286-068fd01502e2"]}],"mendeley":{"formattedCitation":"(Keeley et al., 2006)","plainTextFormattedCitation":"(Keeley et al., 2006)","previouslyFormattedCitation":"(Keeley et al., 2006)"},"properties":{"noteIndex":0},"schema":"https://github.com/citation-style-language/schema/raw/master/csl-citation.json"}</w:instrText>
      </w:r>
      <w:r w:rsidR="001D1A7D">
        <w:fldChar w:fldCharType="separate"/>
      </w:r>
      <w:r w:rsidR="001D1A7D" w:rsidRPr="001D1A7D">
        <w:rPr>
          <w:noProof/>
        </w:rPr>
        <w:t>(Keeley et al., 2006)</w:t>
      </w:r>
      <w:r w:rsidR="001D1A7D">
        <w:fldChar w:fldCharType="end"/>
      </w:r>
      <w:r w:rsidR="001D1A7D">
        <w:t>.</w:t>
      </w:r>
      <w:r w:rsidR="00804AB5">
        <w:t xml:space="preserve"> While each question asks for a quantitative assessment, students are invited to </w:t>
      </w:r>
      <w:r w:rsidR="001D1A7D">
        <w:t>write</w:t>
      </w:r>
      <w:r w:rsidR="00804AB5">
        <w:t xml:space="preserve"> more in an open-ended textbox. </w:t>
      </w:r>
    </w:p>
    <w:p w:rsidR="007B0800" w:rsidRPr="00F1131D" w:rsidRDefault="00F1131D">
      <w:r>
        <w:t>Most Highline College students come from a collectivist cultural background where interdependence is valued over independence</w:t>
      </w:r>
      <w:r w:rsidR="00FF206C">
        <w:t xml:space="preserve">, such as members of the working class, women, and those who grew up in Africa or Asia </w:t>
      </w:r>
      <w:r w:rsidR="00FF206C">
        <w:fldChar w:fldCharType="begin" w:fldLock="1"/>
      </w:r>
      <w:r w:rsidR="009C27B0">
        <w:instrText>ADDIN CSL_CITATION {"citationItems":[{"id":"ITEM-1","itemData":{"author":[{"dropping-particle":"","family":"Markus","given":"Hazel Rose","non-dropping-particle":"","parse-names":false,"suffix":""},{"dropping-particle":"","family":"Conner","given":"Alana","non-dropping-particle":"","parse-names":false,"suffix":""}],"id":"ITEM-1","issued":{"date-parts":[["2013"]]},"publisher":"Hudson Street Press","publisher-place":"New York City","title":"Clash! 8 cultural conflicts that make us who we are","type":"book"},"uris":["http://www.mendeley.com/documents/?uuid=10e2b804-3a92-4850-bdb5-60811e411a22"]}],"mendeley":{"formattedCitation":"(Markus &amp; Conner, 2013)","plainTextFormattedCitation":"(Markus &amp; Conner, 2013)","previouslyFormattedCitation":"(Markus &amp; Conner, 2013)"},"properties":{"noteIndex":0},"schema":"https://github.com/citation-style-language/schema/raw/master/csl-citation.json"}</w:instrText>
      </w:r>
      <w:r w:rsidR="00FF206C">
        <w:fldChar w:fldCharType="separate"/>
      </w:r>
      <w:r w:rsidR="00FF206C" w:rsidRPr="00FF206C">
        <w:rPr>
          <w:noProof/>
        </w:rPr>
        <w:t>(Markus &amp; Conner, 2013)</w:t>
      </w:r>
      <w:r w:rsidR="00FF206C">
        <w:fldChar w:fldCharType="end"/>
      </w:r>
      <w:r>
        <w:t xml:space="preserve">. </w:t>
      </w:r>
      <w:r w:rsidR="00251736">
        <w:t>While</w:t>
      </w:r>
      <w:r>
        <w:t xml:space="preserve"> higher education tends to be framed in terms of independence</w:t>
      </w:r>
      <w:r w:rsidR="00251736">
        <w:t xml:space="preserve"> (e.g., “become an independent thinker”) students who value interdependence (e.g., “I’m in college to be able to better help my family”) may feel like their goals aren’t valued</w:t>
      </w:r>
      <w:r w:rsidR="009C27B0">
        <w:t xml:space="preserve"> </w:t>
      </w:r>
      <w:r w:rsidR="009C27B0">
        <w:fldChar w:fldCharType="begin" w:fldLock="1"/>
      </w:r>
      <w:r w:rsidR="009C27B0">
        <w:instrText>ADDIN CSL_CITATION {"citationItems":[{"id":"ITEM-1","itemData":{"DOI":"10.1037/a0027143","ISSN":"00223514","PMID":"22390227","abstract":"American universities increasingly admit first-generation college students whose parents do not have 4-year degrees. Once admitted, these students tend to struggle academically, compared with continuing-generation students-students who have at least 1 parent with a 4-year degree. We propose a cultural mismatch theory that identifies 1 important source of this social class achievement gap. Four studies test the hypothesis that first-generation students underperform because interdependent norms from their mostly working-class backgrounds constitute a mismatch with middle-class independent norms prevalent in universities. First, assessing university cultural norms, surveys of university administrators revealed that American universities focus primarily on norms of independence. Second, identifying the hypothesized cultural mismatch, a longitudinal survey revealed that universities' focus on independence does not match first-generation students' relatively interdependent motives for attending college and that this cultural mismatch is associated with lower grades. Finally, 2 experiments at both private and public universities created a match or mismatch for first-generation students and examined the performance consequences. Together these studies revealed that representing the university culture in terms of independence (i.e., paving one's own paths) rendered academic tasks difficult and, thereby, undermined first-generation students' performance. Conversely, representing the university culture in terms of interdependence (i.e., being part of a community) reduced this sense of difficulty and eliminated the performance gap without adverse consequences for continuing-generation students. These studies address the urgent need to recognize cultural obstacles that contribute to the social class achievement gap and to develop interventions to address them. © 2012 American Psychological Association.","author":[{"dropping-particle":"","family":"Stephens","given":"Nicole M.","non-dropping-particle":"","parse-names":false,"suffix":""},{"dropping-particle":"","family":"Fryberg","given":"Stephanie A.","non-dropping-particle":"","parse-names":false,"suffix":""},{"dropping-particle":"","family":"Markus","given":"Hazel Rose","non-dropping-particle":"","parse-names":false,"suffix":""},{"dropping-particle":"","family":"Johnson","given":"Camille S.","non-dropping-particle":"","parse-names":false,"suffix":""},{"dropping-particle":"","family":"Covarrubias","given":"Rebecca","non-dropping-particle":"","parse-names":false,"suffix":""}],"container-title":"Journal of Personality and Social Psychology","id":"ITEM-1","issue":"6","issued":{"date-parts":[["2012"]]},"page":"1178-1197","title":"Unseen disadvantage: How American universities' focus on independence undermines the academic performance of first-generation college students","type":"article-journal","volume":"102"},"uris":["http://www.mendeley.com/documents/?uuid=93f008a6-01c0-4ad4-9145-7d0b7b550f28"]}],"mendeley":{"formattedCitation":"(Stephens et al., 2012)","plainTextFormattedCitation":"(Stephens et al., 2012)"},"properties":{"noteIndex":0},"schema":"https://github.com/citation-style-language/schema/raw/master/csl-citation.json"}</w:instrText>
      </w:r>
      <w:r w:rsidR="009C27B0">
        <w:fldChar w:fldCharType="separate"/>
      </w:r>
      <w:r w:rsidR="009C27B0" w:rsidRPr="009C27B0">
        <w:rPr>
          <w:noProof/>
        </w:rPr>
        <w:t>(Stephens et al., 2012)</w:t>
      </w:r>
      <w:r w:rsidR="009C27B0">
        <w:fldChar w:fldCharType="end"/>
      </w:r>
      <w:r>
        <w:t>. This cultural mismatch makes it harder for students with a collectivist cultural background to persist at difficult tasks. Using</w:t>
      </w:r>
      <w:r w:rsidR="00251736">
        <w:t xml:space="preserve"> interdependent language reduces that cultural mismatch and increases the persistence of students from collectivist backgrounds. The switch to interdependent language has no impact on students who lean individualistic</w:t>
      </w:r>
      <w:r>
        <w:t xml:space="preserve"> </w:t>
      </w:r>
      <w:r>
        <w:fldChar w:fldCharType="begin" w:fldLock="1"/>
      </w:r>
      <w:r w:rsidR="00FF206C">
        <w:instrText>ADDIN CSL_CITATION {"citationItems":[{"id":"ITEM-1","itemData":{"DOI":"10.1037/a0027143","ISSN":"00223514","PMID":"22390227","abstract":"American universities increasingly admit first-generation college students whose parents do not have 4-year degrees. Once admitted, these students tend to struggle academically, compared with continuing-generation students-students who have at least 1 parent with a 4-year degree. We propose a cultural mismatch theory that identifies 1 important source of this social class achievement gap. Four studies test the hypothesis that first-generation students underperform because interdependent norms from their mostly working-class backgrounds constitute a mismatch with middle-class independent norms prevalent in universities. First, assessing university cultural norms, surveys of university administrators revealed that American universities focus primarily on norms of independence. Second, identifying the hypothesized cultural mismatch, a longitudinal survey revealed that universities' focus on independence does not match first-generation students' relatively interdependent motives for attending college and that this cultural mismatch is associated with lower grades. Finally, 2 experiments at both private and public universities created a match or mismatch for first-generation students and examined the performance consequences. Together these studies revealed that representing the university culture in terms of independence (i.e., paving one's own paths) rendered academic tasks difficult and, thereby, undermined first-generation students' performance. Conversely, representing the university culture in terms of interdependence (i.e., being part of a community) reduced this sense of difficulty and eliminated the performance gap without adverse consequences for continuing-generation students. These studies address the urgent need to recognize cultural obstacles that contribute to the social class achievement gap and to develop interventions to address them. © 2012 American Psychological Association.","author":[{"dropping-particle":"","family":"Stephens","given":"Nicole M.","non-dropping-particle":"","parse-names":false,"suffix":""},{"dropping-particle":"","family":"Fryberg","given":"Stephanie A.","non-dropping-particle":"","parse-names":false,"suffix":""},{"dropping-particle":"","family":"Markus","given":"Hazel Rose","non-dropping-particle":"","parse-names":false,"suffix":""},{"dropping-particle":"","family":"Johnson","given":"Camille S.","non-dropping-particle":"","parse-names":false,"suffix":""},{"dropping-particle":"","family":"Covarrubias","given":"Rebecca","non-dropping-particle":"","parse-names":false,"suffix":""}],"container-title":"Journal of Personality and Social Psychology","id":"ITEM-1","issue":"6","issued":{"date-parts":[["2012"]]},"page":"1178-1197","title":"Unseen disadvantage: How American universities' focus on independence undermines the academic performance of first-generation college students","type":"article-journal","volume":"102"},"uris":["http://www.mendeley.com/documents/?uuid=93f008a6-01c0-4ad4-9145-7d0b7b550f28"]}],"mendeley":{"formattedCitation":"(Stephens et al., 2012)","plainTextFormattedCitation":"(Stephens et al., 2012)","previouslyFormattedCitation":"(Stephens et al., 2012)"},"properties":{"noteIndex":0},"schema":"https://github.com/citation-style-language/schema/raw/master/csl-citation.json"}</w:instrText>
      </w:r>
      <w:r>
        <w:fldChar w:fldCharType="separate"/>
      </w:r>
      <w:r w:rsidRPr="00F1131D">
        <w:rPr>
          <w:noProof/>
        </w:rPr>
        <w:t>(Stephens et al., 2012)</w:t>
      </w:r>
      <w:r>
        <w:fldChar w:fldCharType="end"/>
      </w:r>
      <w:r>
        <w:t xml:space="preserve">. </w:t>
      </w:r>
      <w:r w:rsidR="00251736">
        <w:t xml:space="preserve">For this reason, in these SET questions we chose to use collectivist language (e.g., “our instructor encourages us”) instead of individualistic language (e.g., “my instructor encourages me”). </w:t>
      </w:r>
    </w:p>
    <w:p w:rsidR="00804AB5" w:rsidRDefault="003073F7">
      <w:r>
        <w:t xml:space="preserve">While these questions are designed as an end-of-term evaluation, </w:t>
      </w:r>
      <w:r w:rsidR="009C27B0">
        <w:t>the use of formative</w:t>
      </w:r>
      <w:r w:rsidR="00804AB5">
        <w:t xml:space="preserve"> evaluations are</w:t>
      </w:r>
      <w:r w:rsidR="009B2F7C">
        <w:t xml:space="preserve"> </w:t>
      </w:r>
      <w:r w:rsidR="00804AB5">
        <w:t xml:space="preserve">encouraged. </w:t>
      </w:r>
    </w:p>
    <w:p w:rsidR="003073F7" w:rsidRDefault="003073F7">
      <w:r>
        <w:t xml:space="preserve">All SETs will be evaluated by the TRC with care (e.g., awareness of potential bias, patterns in the SETs will be considered more heavily than outliers) and in the context of other information (e.g., peer observations, self-reflection). </w:t>
      </w:r>
    </w:p>
    <w:p w:rsidR="00B515EC" w:rsidRDefault="003073F7">
      <w:r>
        <w:t xml:space="preserve">Instructors, departments, and divisions are welcome to use additional SET questions as they would like. While probationers </w:t>
      </w:r>
      <w:r w:rsidR="002F0944">
        <w:t>may</w:t>
      </w:r>
      <w:r>
        <w:t xml:space="preserve"> include student responses to these other questions, the only required questions for the TRC are the</w:t>
      </w:r>
      <w:r w:rsidR="002F0944">
        <w:t xml:space="preserve"> following</w:t>
      </w:r>
      <w:r>
        <w:t xml:space="preserve">.  </w:t>
      </w:r>
      <w:bookmarkStart w:id="0" w:name="_GoBack"/>
      <w:bookmarkEnd w:id="0"/>
    </w:p>
    <w:p w:rsidR="00251736" w:rsidRDefault="00251736">
      <w:pPr>
        <w:rPr>
          <w:rFonts w:asciiTheme="majorHAnsi" w:eastAsiaTheme="majorEastAsia" w:hAnsiTheme="majorHAnsi" w:cstheme="majorBidi"/>
          <w:color w:val="2F5496" w:themeColor="accent1" w:themeShade="BF"/>
          <w:sz w:val="32"/>
          <w:szCs w:val="32"/>
        </w:rPr>
      </w:pPr>
      <w:r>
        <w:br w:type="page"/>
      </w:r>
    </w:p>
    <w:p w:rsidR="00B515EC" w:rsidRDefault="00B515EC" w:rsidP="00B515EC">
      <w:pPr>
        <w:pStyle w:val="Heading1"/>
      </w:pPr>
      <w:r>
        <w:lastRenderedPageBreak/>
        <w:t>The questions</w:t>
      </w:r>
    </w:p>
    <w:bookmarkStart w:id="1" w:name="_Hlk50965721"/>
    <w:p w:rsidR="00B515EC" w:rsidRPr="00AC7785" w:rsidRDefault="00024308" w:rsidP="00B515EC">
      <w:pPr>
        <w:numPr>
          <w:ilvl w:val="0"/>
          <w:numId w:val="1"/>
        </w:numPr>
        <w:pBdr>
          <w:top w:val="nil"/>
          <w:left w:val="nil"/>
          <w:bottom w:val="nil"/>
          <w:right w:val="nil"/>
          <w:between w:val="nil"/>
        </w:pBdr>
        <w:spacing w:after="0" w:line="240" w:lineRule="auto"/>
      </w:pPr>
      <w:sdt>
        <w:sdtPr>
          <w:tag w:val="goog_rdk_1"/>
          <w:id w:val="538642988"/>
        </w:sdtPr>
        <w:sdtEndPr/>
        <w:sdtContent>
          <w:r w:rsidR="00B515EC" w:rsidRPr="00AC7785">
            <w:rPr>
              <w:color w:val="000000"/>
            </w:rPr>
            <w:t xml:space="preserve">Our </w:t>
          </w:r>
        </w:sdtContent>
      </w:sdt>
      <w:sdt>
        <w:sdtPr>
          <w:tag w:val="goog_rdk_2"/>
          <w:id w:val="2051806725"/>
        </w:sdtPr>
        <w:sdtEndPr/>
        <w:sdtContent>
          <w:sdt>
            <w:sdtPr>
              <w:tag w:val="goog_rdk_3"/>
              <w:id w:val="-1980598342"/>
            </w:sdtPr>
            <w:sdtEndPr/>
            <w:sdtContent>
              <w:r w:rsidR="00B515EC" w:rsidRPr="00AC7785">
                <w:t xml:space="preserve">instructor </w:t>
              </w:r>
            </w:sdtContent>
          </w:sdt>
        </w:sdtContent>
      </w:sdt>
      <w:r w:rsidR="00B515EC" w:rsidRPr="00AC7785">
        <w:rPr>
          <w:color w:val="000000"/>
        </w:rPr>
        <w:t>is respectful, approachable, and personable (</w:t>
      </w:r>
      <w:sdt>
        <w:sdtPr>
          <w:tag w:val="goog_rdk_6"/>
          <w:id w:val="-146974698"/>
        </w:sdtPr>
        <w:sdtEndPr/>
        <w:sdtContent>
          <w:sdt>
            <w:sdtPr>
              <w:tag w:val="goog_rdk_7"/>
              <w:id w:val="-720431180"/>
            </w:sdtPr>
            <w:sdtEndPr/>
            <w:sdtContent/>
          </w:sdt>
          <w:r w:rsidR="00B515EC" w:rsidRPr="00AC7785">
            <w:rPr>
              <w:color w:val="000000"/>
            </w:rPr>
            <w:t xml:space="preserve">for example, </w:t>
          </w:r>
        </w:sdtContent>
      </w:sdt>
      <w:r w:rsidR="00B515EC" w:rsidRPr="00AC7785">
        <w:rPr>
          <w:color w:val="000000"/>
        </w:rPr>
        <w:t xml:space="preserve">answers </w:t>
      </w:r>
      <w:r w:rsidR="00341C86" w:rsidRPr="00AC7785">
        <w:rPr>
          <w:color w:val="000000"/>
        </w:rPr>
        <w:t xml:space="preserve">our </w:t>
      </w:r>
      <w:r w:rsidR="00B515EC" w:rsidRPr="00AC7785">
        <w:rPr>
          <w:color w:val="000000"/>
        </w:rPr>
        <w:t xml:space="preserve">questions, </w:t>
      </w:r>
      <w:r w:rsidR="00341C86" w:rsidRPr="00AC7785">
        <w:rPr>
          <w:color w:val="000000"/>
        </w:rPr>
        <w:t>responds to our</w:t>
      </w:r>
      <w:r w:rsidR="00B515EC" w:rsidRPr="00AC7785">
        <w:rPr>
          <w:color w:val="000000"/>
        </w:rPr>
        <w:t xml:space="preserve"> emails, welcomes our contributions to class, encourages us to ask questions, listens to our ideas)</w:t>
      </w:r>
      <w:r w:rsidR="00AC3580" w:rsidRPr="00AC7785">
        <w:rPr>
          <w:color w:val="000000"/>
        </w:rPr>
        <w:t xml:space="preserve"> [</w:t>
      </w:r>
      <w:r w:rsidR="00B515EC" w:rsidRPr="00AC7785">
        <w:rPr>
          <w:i/>
        </w:rPr>
        <w:t>Always   Frequently   Sometimes   Rarely   Never</w:t>
      </w:r>
      <w:r w:rsidR="00AC3580" w:rsidRPr="00AC7785">
        <w:t>]</w:t>
      </w:r>
      <w:r w:rsidR="00AC3580" w:rsidRPr="00AC7785">
        <w:br/>
      </w:r>
    </w:p>
    <w:p w:rsidR="00B515EC" w:rsidRPr="00AC7785" w:rsidRDefault="00B515EC" w:rsidP="00B515EC">
      <w:pPr>
        <w:ind w:left="720"/>
      </w:pPr>
      <w:r w:rsidRPr="00AC7785">
        <w:t>TEXT BOX for comments</w:t>
      </w:r>
    </w:p>
    <w:p w:rsidR="00B515EC" w:rsidRPr="00AC7785" w:rsidRDefault="00024308" w:rsidP="00B515EC">
      <w:pPr>
        <w:numPr>
          <w:ilvl w:val="0"/>
          <w:numId w:val="1"/>
        </w:numPr>
        <w:pBdr>
          <w:top w:val="nil"/>
          <w:left w:val="nil"/>
          <w:bottom w:val="nil"/>
          <w:right w:val="nil"/>
          <w:between w:val="nil"/>
        </w:pBdr>
        <w:spacing w:after="0" w:line="240" w:lineRule="auto"/>
      </w:pPr>
      <w:sdt>
        <w:sdtPr>
          <w:tag w:val="goog_rdk_13"/>
          <w:id w:val="1967847883"/>
        </w:sdtPr>
        <w:sdtEndPr/>
        <w:sdtContent>
          <w:r w:rsidR="00B515EC" w:rsidRPr="00AC7785">
            <w:rPr>
              <w:color w:val="000000"/>
            </w:rPr>
            <w:t xml:space="preserve">Our </w:t>
          </w:r>
        </w:sdtContent>
      </w:sdt>
      <w:sdt>
        <w:sdtPr>
          <w:tag w:val="goog_rdk_15"/>
          <w:id w:val="-364287791"/>
        </w:sdtPr>
        <w:sdtEndPr/>
        <w:sdtContent>
          <w:r w:rsidR="00B515EC" w:rsidRPr="00AC7785">
            <w:rPr>
              <w:color w:val="000000"/>
            </w:rPr>
            <w:t xml:space="preserve">instructor </w:t>
          </w:r>
        </w:sdtContent>
      </w:sdt>
      <w:r w:rsidR="00B515EC" w:rsidRPr="00AC7785">
        <w:rPr>
          <w:color w:val="000000"/>
        </w:rPr>
        <w:t>encourages and cares for students (</w:t>
      </w:r>
      <w:sdt>
        <w:sdtPr>
          <w:tag w:val="goog_rdk_16"/>
          <w:id w:val="2081639033"/>
        </w:sdtPr>
        <w:sdtEndPr/>
        <w:sdtContent>
          <w:r w:rsidR="00B515EC" w:rsidRPr="00AC7785">
            <w:rPr>
              <w:color w:val="000000"/>
            </w:rPr>
            <w:t xml:space="preserve">for example, </w:t>
          </w:r>
        </w:sdtContent>
      </w:sdt>
      <w:r w:rsidR="00B515EC" w:rsidRPr="00AC7785">
        <w:rPr>
          <w:color w:val="000000"/>
        </w:rPr>
        <w:t xml:space="preserve">knows our names, provides </w:t>
      </w:r>
      <w:sdt>
        <w:sdtPr>
          <w:tag w:val="goog_rdk_18"/>
          <w:id w:val="-1928269858"/>
        </w:sdtPr>
        <w:sdtEndPr/>
        <w:sdtContent>
          <w:sdt>
            <w:sdtPr>
              <w:tag w:val="goog_rdk_19"/>
              <w:id w:val="1306817555"/>
            </w:sdtPr>
            <w:sdtEndPr/>
            <w:sdtContent/>
          </w:sdt>
          <w:sdt>
            <w:sdtPr>
              <w:tag w:val="goog_rdk_20"/>
              <w:id w:val="1192026150"/>
              <w:showingPlcHdr/>
            </w:sdtPr>
            <w:sdtEndPr/>
            <w:sdtContent>
              <w:r w:rsidR="00AC3580" w:rsidRPr="00AC7785">
                <w:t xml:space="preserve">     </w:t>
              </w:r>
            </w:sdtContent>
          </w:sdt>
          <w:r w:rsidR="00B515EC" w:rsidRPr="00AC7785">
            <w:rPr>
              <w:color w:val="000000"/>
            </w:rPr>
            <w:t xml:space="preserve">constructive </w:t>
          </w:r>
        </w:sdtContent>
      </w:sdt>
      <w:r w:rsidR="00B515EC" w:rsidRPr="00AC7785">
        <w:rPr>
          <w:color w:val="000000"/>
        </w:rPr>
        <w:t xml:space="preserve">feedback, explains how to do things better, encourages us to ask for help, helps </w:t>
      </w:r>
      <w:r w:rsidR="00B515EC" w:rsidRPr="00AC7785">
        <w:t>those</w:t>
      </w:r>
      <w:r w:rsidR="00B515EC" w:rsidRPr="00AC7785">
        <w:rPr>
          <w:color w:val="000000"/>
        </w:rPr>
        <w:t xml:space="preserve"> who need it</w:t>
      </w:r>
      <w:r w:rsidR="00463484">
        <w:rPr>
          <w:color w:val="000000"/>
        </w:rPr>
        <w:t>,</w:t>
      </w:r>
      <w:r w:rsidR="00463484" w:rsidRPr="00463484">
        <w:rPr>
          <w:color w:val="000000"/>
        </w:rPr>
        <w:t xml:space="preserve"> </w:t>
      </w:r>
      <w:r w:rsidR="00463484" w:rsidRPr="00AC7785">
        <w:rPr>
          <w:color w:val="000000"/>
        </w:rPr>
        <w:t xml:space="preserve">makes changes to the class as needed, meets </w:t>
      </w:r>
      <w:sdt>
        <w:sdtPr>
          <w:tag w:val="goog_rdk_28"/>
          <w:id w:val="1176701621"/>
        </w:sdtPr>
        <w:sdtContent/>
      </w:sdt>
      <w:r w:rsidR="00463484" w:rsidRPr="00AC7785">
        <w:rPr>
          <w:color w:val="000000"/>
        </w:rPr>
        <w:t>us outside office hours</w:t>
      </w:r>
      <w:r w:rsidR="00B515EC" w:rsidRPr="00AC7785">
        <w:rPr>
          <w:color w:val="000000"/>
        </w:rPr>
        <w:t>)</w:t>
      </w:r>
      <w:r w:rsidR="00AC3580" w:rsidRPr="00AC7785">
        <w:rPr>
          <w:color w:val="000000"/>
        </w:rPr>
        <w:t xml:space="preserve"> [</w:t>
      </w:r>
      <w:r w:rsidR="00AC3580" w:rsidRPr="00AC7785">
        <w:rPr>
          <w:i/>
        </w:rPr>
        <w:t>Always   Frequently   Sometimes   Rarely   Never</w:t>
      </w:r>
      <w:r w:rsidR="00AC3580" w:rsidRPr="00AC7785">
        <w:t>]</w:t>
      </w:r>
      <w:r w:rsidR="00AC3580" w:rsidRPr="00AC7785">
        <w:rPr>
          <w:color w:val="000000"/>
        </w:rPr>
        <w:br/>
      </w:r>
    </w:p>
    <w:p w:rsidR="00B515EC" w:rsidRPr="00AC7785" w:rsidRDefault="00B515EC" w:rsidP="00AC3580">
      <w:pPr>
        <w:ind w:left="720"/>
      </w:pPr>
      <w:r w:rsidRPr="00AC7785">
        <w:t>TEXT BOX for comments</w:t>
      </w:r>
    </w:p>
    <w:p w:rsidR="00B515EC" w:rsidRPr="00AC7785" w:rsidRDefault="00024308" w:rsidP="00AC3580">
      <w:pPr>
        <w:numPr>
          <w:ilvl w:val="0"/>
          <w:numId w:val="1"/>
        </w:numPr>
        <w:pBdr>
          <w:top w:val="nil"/>
          <w:left w:val="nil"/>
          <w:bottom w:val="nil"/>
          <w:right w:val="nil"/>
          <w:between w:val="nil"/>
        </w:pBdr>
        <w:spacing w:after="0" w:line="240" w:lineRule="auto"/>
        <w:rPr>
          <w:color w:val="000000"/>
        </w:rPr>
      </w:pPr>
      <w:sdt>
        <w:sdtPr>
          <w:tag w:val="goog_rdk_33"/>
          <w:id w:val="-2050594729"/>
        </w:sdtPr>
        <w:sdtEndPr/>
        <w:sdtContent>
          <w:r w:rsidR="00B515EC" w:rsidRPr="00AC7785">
            <w:rPr>
              <w:color w:val="000000"/>
            </w:rPr>
            <w:t xml:space="preserve">Our </w:t>
          </w:r>
        </w:sdtContent>
      </w:sdt>
      <w:sdt>
        <w:sdtPr>
          <w:tag w:val="goog_rdk_35"/>
          <w:id w:val="-285359809"/>
        </w:sdtPr>
        <w:sdtEndPr/>
        <w:sdtContent>
          <w:r w:rsidR="00B515EC" w:rsidRPr="00AC7785">
            <w:rPr>
              <w:color w:val="000000"/>
            </w:rPr>
            <w:t xml:space="preserve">instructor </w:t>
          </w:r>
        </w:sdtContent>
      </w:sdt>
      <w:r w:rsidR="00B515EC" w:rsidRPr="00AC7785">
        <w:rPr>
          <w:color w:val="000000"/>
        </w:rPr>
        <w:t>is knowledgeable about the subject matter (</w:t>
      </w:r>
      <w:sdt>
        <w:sdtPr>
          <w:tag w:val="goog_rdk_36"/>
          <w:id w:val="-286041956"/>
        </w:sdtPr>
        <w:sdtEndPr/>
        <w:sdtContent>
          <w:r w:rsidR="00B515EC" w:rsidRPr="00AC7785">
            <w:rPr>
              <w:color w:val="000000"/>
            </w:rPr>
            <w:t xml:space="preserve">for example, </w:t>
          </w:r>
        </w:sdtContent>
      </w:sdt>
      <w:r w:rsidR="00B515EC" w:rsidRPr="00AC7785">
        <w:rPr>
          <w:color w:val="000000"/>
        </w:rPr>
        <w:t>gives clear answers to questions</w:t>
      </w:r>
      <w:r w:rsidR="00AC7785" w:rsidRPr="00AC7785">
        <w:rPr>
          <w:color w:val="000000"/>
        </w:rPr>
        <w:t>,</w:t>
      </w:r>
      <w:r w:rsidR="00B515EC" w:rsidRPr="00AC7785">
        <w:rPr>
          <w:color w:val="000000"/>
        </w:rPr>
        <w:t xml:space="preserve"> explains things in different ways; doesn’t lecture straight from the book or read slides</w:t>
      </w:r>
      <w:r w:rsidR="00AC7785" w:rsidRPr="00AC7785">
        <w:rPr>
          <w:color w:val="000000"/>
        </w:rPr>
        <w:t>,</w:t>
      </w:r>
      <w:r w:rsidR="00B515EC" w:rsidRPr="00AC7785">
        <w:rPr>
          <w:color w:val="000000"/>
        </w:rPr>
        <w:t xml:space="preserve"> uses relevant examples)</w:t>
      </w:r>
      <w:r w:rsidR="00AC3580" w:rsidRPr="00AC7785">
        <w:rPr>
          <w:color w:val="000000"/>
        </w:rPr>
        <w:t xml:space="preserve"> [</w:t>
      </w:r>
      <w:r w:rsidR="00AC3580" w:rsidRPr="00AC7785">
        <w:rPr>
          <w:i/>
        </w:rPr>
        <w:t>Always   Frequently   Sometimes   Rarely   Never</w:t>
      </w:r>
      <w:r w:rsidR="00AC3580" w:rsidRPr="00AC7785">
        <w:t>]</w:t>
      </w:r>
      <w:r w:rsidR="00AC3580" w:rsidRPr="00AC7785">
        <w:br/>
      </w:r>
      <w:r w:rsidR="00AC3580" w:rsidRPr="00AC7785">
        <w:br/>
      </w:r>
      <w:r w:rsidR="00B515EC" w:rsidRPr="00AC7785">
        <w:t>TEXT BOX for comments</w:t>
      </w:r>
      <w:r w:rsidR="00AC3580" w:rsidRPr="00AC7785">
        <w:br/>
      </w:r>
    </w:p>
    <w:bookmarkStart w:id="2" w:name="_heading=h.gjdgxs" w:colFirst="0" w:colLast="0"/>
    <w:bookmarkEnd w:id="2"/>
    <w:p w:rsidR="00B515EC" w:rsidRPr="00AC7785" w:rsidRDefault="00024308" w:rsidP="00B515EC">
      <w:pPr>
        <w:numPr>
          <w:ilvl w:val="0"/>
          <w:numId w:val="1"/>
        </w:numPr>
        <w:pBdr>
          <w:top w:val="nil"/>
          <w:left w:val="nil"/>
          <w:bottom w:val="nil"/>
          <w:right w:val="nil"/>
          <w:between w:val="nil"/>
        </w:pBdr>
        <w:spacing w:after="0" w:line="240" w:lineRule="auto"/>
      </w:pPr>
      <w:sdt>
        <w:sdtPr>
          <w:tag w:val="goog_rdk_39"/>
          <w:id w:val="-1829205015"/>
        </w:sdtPr>
        <w:sdtEndPr/>
        <w:sdtContent>
          <w:r w:rsidR="00B515EC" w:rsidRPr="00AC7785">
            <w:rPr>
              <w:color w:val="000000"/>
            </w:rPr>
            <w:t xml:space="preserve">Our </w:t>
          </w:r>
        </w:sdtContent>
      </w:sdt>
      <w:sdt>
        <w:sdtPr>
          <w:tag w:val="goog_rdk_41"/>
          <w:id w:val="2000537961"/>
        </w:sdtPr>
        <w:sdtEndPr/>
        <w:sdtContent>
          <w:r w:rsidR="00B515EC" w:rsidRPr="00AC7785">
            <w:rPr>
              <w:color w:val="000000"/>
            </w:rPr>
            <w:t xml:space="preserve">instructor </w:t>
          </w:r>
        </w:sdtContent>
      </w:sdt>
      <w:r w:rsidR="00B515EC" w:rsidRPr="00AC7785">
        <w:rPr>
          <w:color w:val="000000"/>
        </w:rPr>
        <w:t>has clear expectations</w:t>
      </w:r>
      <w:r w:rsidR="00AC7785" w:rsidRPr="00AC7785">
        <w:rPr>
          <w:color w:val="000000"/>
        </w:rPr>
        <w:t xml:space="preserve"> </w:t>
      </w:r>
      <w:r w:rsidR="00B515EC" w:rsidRPr="00AC7785">
        <w:rPr>
          <w:color w:val="000000"/>
        </w:rPr>
        <w:t xml:space="preserve">and grading </w:t>
      </w:r>
      <w:r w:rsidR="00AC7785" w:rsidRPr="00AC7785">
        <w:rPr>
          <w:color w:val="000000"/>
        </w:rPr>
        <w:t>is</w:t>
      </w:r>
      <w:r w:rsidR="00B515EC" w:rsidRPr="00AC7785">
        <w:rPr>
          <w:color w:val="000000"/>
        </w:rPr>
        <w:t xml:space="preserve"> fair (</w:t>
      </w:r>
      <w:sdt>
        <w:sdtPr>
          <w:tag w:val="goog_rdk_42"/>
          <w:id w:val="929247088"/>
        </w:sdtPr>
        <w:sdtEndPr/>
        <w:sdtContent>
          <w:r w:rsidR="00B515EC" w:rsidRPr="00AC7785">
            <w:rPr>
              <w:color w:val="000000"/>
            </w:rPr>
            <w:t xml:space="preserve">for example, </w:t>
          </w:r>
        </w:sdtContent>
      </w:sdt>
      <w:sdt>
        <w:sdtPr>
          <w:tag w:val="goog_rdk_43"/>
          <w:id w:val="662900636"/>
        </w:sdtPr>
        <w:sdtEndPr/>
        <w:sdtContent/>
      </w:sdt>
      <w:sdt>
        <w:sdtPr>
          <w:tag w:val="goog_rdk_44"/>
          <w:id w:val="733275351"/>
        </w:sdtPr>
        <w:sdtEndPr/>
        <w:sdtContent/>
      </w:sdt>
      <w:r w:rsidR="00B515EC" w:rsidRPr="00AC7785">
        <w:rPr>
          <w:color w:val="000000"/>
        </w:rPr>
        <w:t>we know when assignments are due</w:t>
      </w:r>
      <w:r w:rsidR="00AC7785" w:rsidRPr="00AC7785">
        <w:rPr>
          <w:color w:val="000000"/>
        </w:rPr>
        <w:t>,</w:t>
      </w:r>
      <w:r w:rsidR="00B515EC" w:rsidRPr="00AC7785">
        <w:rPr>
          <w:color w:val="000000"/>
        </w:rPr>
        <w:t xml:space="preserve"> we know how we are doing in the class</w:t>
      </w:r>
      <w:r w:rsidR="00AC7785" w:rsidRPr="00AC7785">
        <w:rPr>
          <w:color w:val="000000"/>
        </w:rPr>
        <w:t xml:space="preserve">, </w:t>
      </w:r>
      <w:r w:rsidR="00B515EC" w:rsidRPr="00AC7785">
        <w:rPr>
          <w:color w:val="000000"/>
        </w:rPr>
        <w:t>test questions are relevant</w:t>
      </w:r>
      <w:r w:rsidR="00AC7785" w:rsidRPr="00AC7785">
        <w:rPr>
          <w:color w:val="000000"/>
        </w:rPr>
        <w:t>, grading criteria are clear</w:t>
      </w:r>
      <w:r w:rsidR="00AC3580" w:rsidRPr="00AC7785">
        <w:rPr>
          <w:color w:val="000000"/>
        </w:rPr>
        <w:t xml:space="preserve"> [</w:t>
      </w:r>
      <w:r w:rsidR="00AC3580" w:rsidRPr="00AC7785">
        <w:rPr>
          <w:i/>
        </w:rPr>
        <w:t>Always   Frequently   Sometimes   Rarely   Never</w:t>
      </w:r>
      <w:r w:rsidR="00AC3580" w:rsidRPr="00AC7785">
        <w:t>]</w:t>
      </w:r>
      <w:r w:rsidR="00AC3580" w:rsidRPr="00AC7785">
        <w:br/>
      </w:r>
    </w:p>
    <w:p w:rsidR="008B1A30" w:rsidRPr="00AC7785" w:rsidRDefault="00B515EC" w:rsidP="00B515EC">
      <w:pPr>
        <w:ind w:left="720"/>
        <w:rPr>
          <w:rFonts w:asciiTheme="majorHAnsi" w:eastAsiaTheme="majorEastAsia" w:hAnsiTheme="majorHAnsi" w:cstheme="majorBidi"/>
          <w:color w:val="2F5496" w:themeColor="accent1" w:themeShade="BF"/>
        </w:rPr>
      </w:pPr>
      <w:r w:rsidRPr="00AC7785">
        <w:t>TEXT BOX for comments</w:t>
      </w:r>
      <w:bookmarkEnd w:id="1"/>
      <w:r w:rsidR="008B1A30" w:rsidRPr="00AC7785">
        <w:br w:type="page"/>
      </w:r>
    </w:p>
    <w:p w:rsidR="0019504B" w:rsidRDefault="0019504B" w:rsidP="008B1A30">
      <w:pPr>
        <w:pStyle w:val="Heading1"/>
      </w:pPr>
      <w:r>
        <w:lastRenderedPageBreak/>
        <w:t>References</w:t>
      </w:r>
    </w:p>
    <w:p w:rsidR="009C27B0" w:rsidRPr="009C27B0" w:rsidRDefault="0019504B" w:rsidP="009C27B0">
      <w:pPr>
        <w:widowControl w:val="0"/>
        <w:autoSpaceDE w:val="0"/>
        <w:autoSpaceDN w:val="0"/>
        <w:adjustRightInd w:val="0"/>
        <w:spacing w:line="240" w:lineRule="auto"/>
        <w:ind w:left="480" w:hanging="480"/>
        <w:rPr>
          <w:rFonts w:ascii="Calibri" w:hAnsi="Calibri" w:cs="Calibri"/>
          <w:noProof/>
          <w:sz w:val="20"/>
          <w:szCs w:val="24"/>
        </w:rPr>
      </w:pPr>
      <w:r w:rsidRPr="00FF206C">
        <w:rPr>
          <w:sz w:val="20"/>
          <w:szCs w:val="20"/>
        </w:rPr>
        <w:fldChar w:fldCharType="begin" w:fldLock="1"/>
      </w:r>
      <w:r w:rsidRPr="00FF206C">
        <w:rPr>
          <w:sz w:val="20"/>
          <w:szCs w:val="20"/>
        </w:rPr>
        <w:instrText xml:space="preserve">ADDIN Mendeley Bibliography CSL_BIBLIOGRAPHY </w:instrText>
      </w:r>
      <w:r w:rsidRPr="00FF206C">
        <w:rPr>
          <w:sz w:val="20"/>
          <w:szCs w:val="20"/>
        </w:rPr>
        <w:fldChar w:fldCharType="separate"/>
      </w:r>
      <w:r w:rsidR="009C27B0" w:rsidRPr="009C27B0">
        <w:rPr>
          <w:rFonts w:ascii="Calibri" w:hAnsi="Calibri" w:cs="Calibri"/>
          <w:noProof/>
          <w:sz w:val="20"/>
          <w:szCs w:val="24"/>
        </w:rPr>
        <w:t xml:space="preserve">Ambady, N., &amp; Rosenthal, R. (1993). Half a minute: Predicting teacher evaluations from thin slices of nonverbal behavior and physical attractiveness. </w:t>
      </w:r>
      <w:r w:rsidR="009C27B0" w:rsidRPr="009C27B0">
        <w:rPr>
          <w:rFonts w:ascii="Calibri" w:hAnsi="Calibri" w:cs="Calibri"/>
          <w:i/>
          <w:iCs/>
          <w:noProof/>
          <w:sz w:val="20"/>
          <w:szCs w:val="24"/>
        </w:rPr>
        <w:t>Journal of Personality and Social Psychology</w:t>
      </w:r>
      <w:r w:rsidR="009C27B0" w:rsidRPr="009C27B0">
        <w:rPr>
          <w:rFonts w:ascii="Calibri" w:hAnsi="Calibri" w:cs="Calibri"/>
          <w:noProof/>
          <w:sz w:val="20"/>
          <w:szCs w:val="24"/>
        </w:rPr>
        <w:t xml:space="preserve">, </w:t>
      </w:r>
      <w:r w:rsidR="009C27B0" w:rsidRPr="009C27B0">
        <w:rPr>
          <w:rFonts w:ascii="Calibri" w:hAnsi="Calibri" w:cs="Calibri"/>
          <w:i/>
          <w:iCs/>
          <w:noProof/>
          <w:sz w:val="20"/>
          <w:szCs w:val="24"/>
        </w:rPr>
        <w:t>64</w:t>
      </w:r>
      <w:r w:rsidR="009C27B0" w:rsidRPr="009C27B0">
        <w:rPr>
          <w:rFonts w:ascii="Calibri" w:hAnsi="Calibri" w:cs="Calibri"/>
          <w:noProof/>
          <w:sz w:val="20"/>
          <w:szCs w:val="24"/>
        </w:rPr>
        <w:t>(3), 431–441. https://doi.org/10.1037/0022-3514.64.3.431</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Bavishi, A., Madera, J. M., &amp; Hebl, M. R. (2010). The effect of professor ethnicity and gender on student evaluations: Judged before met. </w:t>
      </w:r>
      <w:r w:rsidRPr="009C27B0">
        <w:rPr>
          <w:rFonts w:ascii="Calibri" w:hAnsi="Calibri" w:cs="Calibri"/>
          <w:i/>
          <w:iCs/>
          <w:noProof/>
          <w:sz w:val="20"/>
          <w:szCs w:val="24"/>
        </w:rPr>
        <w:t>Journal of Diversity in Higher Education</w:t>
      </w:r>
      <w:r w:rsidRPr="009C27B0">
        <w:rPr>
          <w:rFonts w:ascii="Calibri" w:hAnsi="Calibri" w:cs="Calibri"/>
          <w:noProof/>
          <w:sz w:val="20"/>
          <w:szCs w:val="24"/>
        </w:rPr>
        <w:t xml:space="preserve">, </w:t>
      </w:r>
      <w:r w:rsidRPr="009C27B0">
        <w:rPr>
          <w:rFonts w:ascii="Calibri" w:hAnsi="Calibri" w:cs="Calibri"/>
          <w:i/>
          <w:iCs/>
          <w:noProof/>
          <w:sz w:val="20"/>
          <w:szCs w:val="24"/>
        </w:rPr>
        <w:t>3</w:t>
      </w:r>
      <w:r w:rsidRPr="009C27B0">
        <w:rPr>
          <w:rFonts w:ascii="Calibri" w:hAnsi="Calibri" w:cs="Calibri"/>
          <w:noProof/>
          <w:sz w:val="20"/>
          <w:szCs w:val="24"/>
        </w:rPr>
        <w:t>(4), 245–256. https://doi.org/10.1037/a0020763</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Bennett, S. K. (1982). Student perceptions of and expectations for male and female instructors: Evidence relating to the question of gender bias in teaching evaluation. </w:t>
      </w:r>
      <w:r w:rsidRPr="009C27B0">
        <w:rPr>
          <w:rFonts w:ascii="Calibri" w:hAnsi="Calibri" w:cs="Calibri"/>
          <w:i/>
          <w:iCs/>
          <w:noProof/>
          <w:sz w:val="20"/>
          <w:szCs w:val="24"/>
        </w:rPr>
        <w:t>Journal of Educational Psychology</w:t>
      </w:r>
      <w:r w:rsidRPr="009C27B0">
        <w:rPr>
          <w:rFonts w:ascii="Calibri" w:hAnsi="Calibri" w:cs="Calibri"/>
          <w:noProof/>
          <w:sz w:val="20"/>
          <w:szCs w:val="24"/>
        </w:rPr>
        <w:t xml:space="preserve">, </w:t>
      </w:r>
      <w:r w:rsidRPr="009C27B0">
        <w:rPr>
          <w:rFonts w:ascii="Calibri" w:hAnsi="Calibri" w:cs="Calibri"/>
          <w:i/>
          <w:iCs/>
          <w:noProof/>
          <w:sz w:val="20"/>
          <w:szCs w:val="24"/>
        </w:rPr>
        <w:t>74</w:t>
      </w:r>
      <w:r w:rsidRPr="009C27B0">
        <w:rPr>
          <w:rFonts w:ascii="Calibri" w:hAnsi="Calibri" w:cs="Calibri"/>
          <w:noProof/>
          <w:sz w:val="20"/>
          <w:szCs w:val="24"/>
        </w:rPr>
        <w:t>(2), 170. https://doi.org/10.1037//0022-0663.74.2.170</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Boring, A. (2017). Gender biases in student evaluations of teaching. </w:t>
      </w:r>
      <w:r w:rsidRPr="009C27B0">
        <w:rPr>
          <w:rFonts w:ascii="Calibri" w:hAnsi="Calibri" w:cs="Calibri"/>
          <w:i/>
          <w:iCs/>
          <w:noProof/>
          <w:sz w:val="20"/>
          <w:szCs w:val="24"/>
        </w:rPr>
        <w:t>Journal of Public Economics</w:t>
      </w:r>
      <w:r w:rsidRPr="009C27B0">
        <w:rPr>
          <w:rFonts w:ascii="Calibri" w:hAnsi="Calibri" w:cs="Calibri"/>
          <w:noProof/>
          <w:sz w:val="20"/>
          <w:szCs w:val="24"/>
        </w:rPr>
        <w:t xml:space="preserve">, </w:t>
      </w:r>
      <w:r w:rsidRPr="009C27B0">
        <w:rPr>
          <w:rFonts w:ascii="Calibri" w:hAnsi="Calibri" w:cs="Calibri"/>
          <w:i/>
          <w:iCs/>
          <w:noProof/>
          <w:sz w:val="20"/>
          <w:szCs w:val="24"/>
        </w:rPr>
        <w:t>145</w:t>
      </w:r>
      <w:r w:rsidRPr="009C27B0">
        <w:rPr>
          <w:rFonts w:ascii="Calibri" w:hAnsi="Calibri" w:cs="Calibri"/>
          <w:noProof/>
          <w:sz w:val="20"/>
          <w:szCs w:val="24"/>
        </w:rPr>
        <w:t>, 27–41. https://doi.org/10.1016/j.jpubeco.2016.11.006</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Boysen, G. A., Richmond, A. S., &amp; Gurung, R. A. R. (2015). Model teaching criteria for psychology: Initial documentation of teachers’ self-reported competency. </w:t>
      </w:r>
      <w:r w:rsidRPr="009C27B0">
        <w:rPr>
          <w:rFonts w:ascii="Calibri" w:hAnsi="Calibri" w:cs="Calibri"/>
          <w:i/>
          <w:iCs/>
          <w:noProof/>
          <w:sz w:val="20"/>
          <w:szCs w:val="24"/>
        </w:rPr>
        <w:t>Scholarship of Teaching and Learning in Psychology</w:t>
      </w:r>
      <w:r w:rsidRPr="009C27B0">
        <w:rPr>
          <w:rFonts w:ascii="Calibri" w:hAnsi="Calibri" w:cs="Calibri"/>
          <w:noProof/>
          <w:sz w:val="20"/>
          <w:szCs w:val="24"/>
        </w:rPr>
        <w:t xml:space="preserve">, </w:t>
      </w:r>
      <w:r w:rsidRPr="009C27B0">
        <w:rPr>
          <w:rFonts w:ascii="Calibri" w:hAnsi="Calibri" w:cs="Calibri"/>
          <w:i/>
          <w:iCs/>
          <w:noProof/>
          <w:sz w:val="20"/>
          <w:szCs w:val="24"/>
        </w:rPr>
        <w:t>1</w:t>
      </w:r>
      <w:r w:rsidRPr="009C27B0">
        <w:rPr>
          <w:rFonts w:ascii="Calibri" w:hAnsi="Calibri" w:cs="Calibri"/>
          <w:noProof/>
          <w:sz w:val="20"/>
          <w:szCs w:val="24"/>
        </w:rPr>
        <w:t>(1), 48–59. https://doi.org/10.1037/stl0000023</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Carpenter, S. K., Witherby, A. E., &amp; Tauber, S. K. (2020). On students’ (mis)judgments of learning and teaching effectiveness. </w:t>
      </w:r>
      <w:r w:rsidRPr="009C27B0">
        <w:rPr>
          <w:rFonts w:ascii="Calibri" w:hAnsi="Calibri" w:cs="Calibri"/>
          <w:i/>
          <w:iCs/>
          <w:noProof/>
          <w:sz w:val="20"/>
          <w:szCs w:val="24"/>
        </w:rPr>
        <w:t>Journal of Applied Research in Memory and Cognition</w:t>
      </w:r>
      <w:r w:rsidRPr="009C27B0">
        <w:rPr>
          <w:rFonts w:ascii="Calibri" w:hAnsi="Calibri" w:cs="Calibri"/>
          <w:noProof/>
          <w:sz w:val="20"/>
          <w:szCs w:val="24"/>
        </w:rPr>
        <w:t xml:space="preserve">, </w:t>
      </w:r>
      <w:r w:rsidRPr="009C27B0">
        <w:rPr>
          <w:rFonts w:ascii="Calibri" w:hAnsi="Calibri" w:cs="Calibri"/>
          <w:i/>
          <w:iCs/>
          <w:noProof/>
          <w:sz w:val="20"/>
          <w:szCs w:val="24"/>
        </w:rPr>
        <w:t>9</w:t>
      </w:r>
      <w:r w:rsidRPr="009C27B0">
        <w:rPr>
          <w:rFonts w:ascii="Calibri" w:hAnsi="Calibri" w:cs="Calibri"/>
          <w:noProof/>
          <w:sz w:val="20"/>
          <w:szCs w:val="24"/>
        </w:rPr>
        <w:t>(2), 137–151. https://doi.org/10.1016/j.jarmac.2019.12.009</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Keeley, J., Smith, D., &amp; Buskist, W. (2006). The Teacher Behaviors Checklist: Factor analysis of its utility for evaluating teaching. </w:t>
      </w:r>
      <w:r w:rsidRPr="009C27B0">
        <w:rPr>
          <w:rFonts w:ascii="Calibri" w:hAnsi="Calibri" w:cs="Calibri"/>
          <w:i/>
          <w:iCs/>
          <w:noProof/>
          <w:sz w:val="20"/>
          <w:szCs w:val="24"/>
        </w:rPr>
        <w:t>Teaching of Psychology</w:t>
      </w:r>
      <w:r w:rsidRPr="009C27B0">
        <w:rPr>
          <w:rFonts w:ascii="Calibri" w:hAnsi="Calibri" w:cs="Calibri"/>
          <w:noProof/>
          <w:sz w:val="20"/>
          <w:szCs w:val="24"/>
        </w:rPr>
        <w:t xml:space="preserve">, </w:t>
      </w:r>
      <w:r w:rsidRPr="009C27B0">
        <w:rPr>
          <w:rFonts w:ascii="Calibri" w:hAnsi="Calibri" w:cs="Calibri"/>
          <w:i/>
          <w:iCs/>
          <w:noProof/>
          <w:sz w:val="20"/>
          <w:szCs w:val="24"/>
        </w:rPr>
        <w:t>33</w:t>
      </w:r>
      <w:r w:rsidRPr="009C27B0">
        <w:rPr>
          <w:rFonts w:ascii="Calibri" w:hAnsi="Calibri" w:cs="Calibri"/>
          <w:noProof/>
          <w:sz w:val="20"/>
          <w:szCs w:val="24"/>
        </w:rPr>
        <w:t>(2), 129–131. https://doi.org/10.1207/s15328023top3302_1</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Kite, M. E. (2012). </w:t>
      </w:r>
      <w:r w:rsidRPr="009C27B0">
        <w:rPr>
          <w:rFonts w:ascii="Calibri" w:hAnsi="Calibri" w:cs="Calibri"/>
          <w:i/>
          <w:iCs/>
          <w:noProof/>
          <w:sz w:val="20"/>
          <w:szCs w:val="24"/>
        </w:rPr>
        <w:t>Effective evaluation of teaching: A guide for facaulty and administrators</w:t>
      </w:r>
      <w:r w:rsidRPr="009C27B0">
        <w:rPr>
          <w:rFonts w:ascii="Calibri" w:hAnsi="Calibri" w:cs="Calibri"/>
          <w:noProof/>
          <w:sz w:val="20"/>
          <w:szCs w:val="24"/>
        </w:rPr>
        <w:t>. http://teachpsych.org/ebooks/asle2014/index.php</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Lind, E. A., Kanfer, R., &amp; Earley, P. C. (1990). Voice, control, and procedural justice: Instrumental and noninstrumental concerns in fairness judgments. </w:t>
      </w:r>
      <w:r w:rsidRPr="009C27B0">
        <w:rPr>
          <w:rFonts w:ascii="Calibri" w:hAnsi="Calibri" w:cs="Calibri"/>
          <w:i/>
          <w:iCs/>
          <w:noProof/>
          <w:sz w:val="20"/>
          <w:szCs w:val="24"/>
        </w:rPr>
        <w:t>Journal of Personality and Social Psychology</w:t>
      </w:r>
      <w:r w:rsidRPr="009C27B0">
        <w:rPr>
          <w:rFonts w:ascii="Calibri" w:hAnsi="Calibri" w:cs="Calibri"/>
          <w:noProof/>
          <w:sz w:val="20"/>
          <w:szCs w:val="24"/>
        </w:rPr>
        <w:t xml:space="preserve">, </w:t>
      </w:r>
      <w:r w:rsidRPr="009C27B0">
        <w:rPr>
          <w:rFonts w:ascii="Calibri" w:hAnsi="Calibri" w:cs="Calibri"/>
          <w:i/>
          <w:iCs/>
          <w:noProof/>
          <w:sz w:val="20"/>
          <w:szCs w:val="24"/>
        </w:rPr>
        <w:t>59</w:t>
      </w:r>
      <w:r w:rsidRPr="009C27B0">
        <w:rPr>
          <w:rFonts w:ascii="Calibri" w:hAnsi="Calibri" w:cs="Calibri"/>
          <w:noProof/>
          <w:sz w:val="20"/>
          <w:szCs w:val="24"/>
        </w:rPr>
        <w:t>(5), 952–959. https://doi.org/10.1037/0022-3514.59.5.952</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Liu, S., Keeley, J., &amp; Buskist, W. (2015). Chinese college students perceptions of characteristics of excellent teachers. </w:t>
      </w:r>
      <w:r w:rsidRPr="009C27B0">
        <w:rPr>
          <w:rFonts w:ascii="Calibri" w:hAnsi="Calibri" w:cs="Calibri"/>
          <w:i/>
          <w:iCs/>
          <w:noProof/>
          <w:sz w:val="20"/>
          <w:szCs w:val="24"/>
        </w:rPr>
        <w:t>Teaching of Psychology</w:t>
      </w:r>
      <w:r w:rsidRPr="009C27B0">
        <w:rPr>
          <w:rFonts w:ascii="Calibri" w:hAnsi="Calibri" w:cs="Calibri"/>
          <w:noProof/>
          <w:sz w:val="20"/>
          <w:szCs w:val="24"/>
        </w:rPr>
        <w:t xml:space="preserve">, </w:t>
      </w:r>
      <w:r w:rsidRPr="009C27B0">
        <w:rPr>
          <w:rFonts w:ascii="Calibri" w:hAnsi="Calibri" w:cs="Calibri"/>
          <w:i/>
          <w:iCs/>
          <w:noProof/>
          <w:sz w:val="20"/>
          <w:szCs w:val="24"/>
        </w:rPr>
        <w:t>42</w:t>
      </w:r>
      <w:r w:rsidRPr="009C27B0">
        <w:rPr>
          <w:rFonts w:ascii="Calibri" w:hAnsi="Calibri" w:cs="Calibri"/>
          <w:noProof/>
          <w:sz w:val="20"/>
          <w:szCs w:val="24"/>
        </w:rPr>
        <w:t>(1), 83–86. https://doi.org/10.1177/0098628314562684</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MacNell, L., Driscoll, A., &amp; Hunt, A. N. (2014). What’s in a Name: Exposing Gender Bias in Student Ratings of Teaching. </w:t>
      </w:r>
      <w:r w:rsidRPr="009C27B0">
        <w:rPr>
          <w:rFonts w:ascii="Calibri" w:hAnsi="Calibri" w:cs="Calibri"/>
          <w:i/>
          <w:iCs/>
          <w:noProof/>
          <w:sz w:val="20"/>
          <w:szCs w:val="24"/>
        </w:rPr>
        <w:t>Innovative Higher Education</w:t>
      </w:r>
      <w:r w:rsidRPr="009C27B0">
        <w:rPr>
          <w:rFonts w:ascii="Calibri" w:hAnsi="Calibri" w:cs="Calibri"/>
          <w:noProof/>
          <w:sz w:val="20"/>
          <w:szCs w:val="24"/>
        </w:rPr>
        <w:t xml:space="preserve">, </w:t>
      </w:r>
      <w:r w:rsidRPr="009C27B0">
        <w:rPr>
          <w:rFonts w:ascii="Calibri" w:hAnsi="Calibri" w:cs="Calibri"/>
          <w:i/>
          <w:iCs/>
          <w:noProof/>
          <w:sz w:val="20"/>
          <w:szCs w:val="24"/>
        </w:rPr>
        <w:t>40</w:t>
      </w:r>
      <w:r w:rsidRPr="009C27B0">
        <w:rPr>
          <w:rFonts w:ascii="Calibri" w:hAnsi="Calibri" w:cs="Calibri"/>
          <w:noProof/>
          <w:sz w:val="20"/>
          <w:szCs w:val="24"/>
        </w:rPr>
        <w:t>(4), 291–303. https://doi.org/10.1007/s10755-014-9313-4</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Markus, H. R., &amp; Conner, A. (2013). </w:t>
      </w:r>
      <w:r w:rsidRPr="009C27B0">
        <w:rPr>
          <w:rFonts w:ascii="Calibri" w:hAnsi="Calibri" w:cs="Calibri"/>
          <w:i/>
          <w:iCs/>
          <w:noProof/>
          <w:sz w:val="20"/>
          <w:szCs w:val="24"/>
        </w:rPr>
        <w:t>Clash! 8 cultural conflicts that make us who we are</w:t>
      </w:r>
      <w:r w:rsidRPr="009C27B0">
        <w:rPr>
          <w:rFonts w:ascii="Calibri" w:hAnsi="Calibri" w:cs="Calibri"/>
          <w:noProof/>
          <w:sz w:val="20"/>
          <w:szCs w:val="24"/>
        </w:rPr>
        <w:t>. Hudson Street Press.</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Mitchell, K. M. W., &amp; Martin, J. (2018). Gender Bias in Student Evaluations. </w:t>
      </w:r>
      <w:r w:rsidRPr="009C27B0">
        <w:rPr>
          <w:rFonts w:ascii="Calibri" w:hAnsi="Calibri" w:cs="Calibri"/>
          <w:i/>
          <w:iCs/>
          <w:noProof/>
          <w:sz w:val="20"/>
          <w:szCs w:val="24"/>
        </w:rPr>
        <w:t>PS: Political Science &amp; Politics</w:t>
      </w:r>
      <w:r w:rsidRPr="009C27B0">
        <w:rPr>
          <w:rFonts w:ascii="Calibri" w:hAnsi="Calibri" w:cs="Calibri"/>
          <w:noProof/>
          <w:sz w:val="20"/>
          <w:szCs w:val="24"/>
        </w:rPr>
        <w:t xml:space="preserve">, </w:t>
      </w:r>
      <w:r w:rsidRPr="009C27B0">
        <w:rPr>
          <w:rFonts w:ascii="Calibri" w:hAnsi="Calibri" w:cs="Calibri"/>
          <w:i/>
          <w:iCs/>
          <w:noProof/>
          <w:sz w:val="20"/>
          <w:szCs w:val="24"/>
        </w:rPr>
        <w:t>2015</w:t>
      </w:r>
      <w:r w:rsidRPr="009C27B0">
        <w:rPr>
          <w:rFonts w:ascii="Calibri" w:hAnsi="Calibri" w:cs="Calibri"/>
          <w:noProof/>
          <w:sz w:val="20"/>
          <w:szCs w:val="24"/>
        </w:rPr>
        <w:t>, 1–5. https://doi.org/10.1017/S104909651800001X</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Oppenheimer, D. M., &amp; Hargis, M. B. (2020). If Teaching Evaluations Don’t Measure Learning, What Do They Do? </w:t>
      </w:r>
      <w:r w:rsidRPr="009C27B0">
        <w:rPr>
          <w:rFonts w:ascii="Calibri" w:hAnsi="Calibri" w:cs="Calibri"/>
          <w:i/>
          <w:iCs/>
          <w:noProof/>
          <w:sz w:val="20"/>
          <w:szCs w:val="24"/>
        </w:rPr>
        <w:t>Journal of Applied Research in Memory and Cognition</w:t>
      </w:r>
      <w:r w:rsidRPr="009C27B0">
        <w:rPr>
          <w:rFonts w:ascii="Calibri" w:hAnsi="Calibri" w:cs="Calibri"/>
          <w:noProof/>
          <w:sz w:val="20"/>
          <w:szCs w:val="24"/>
        </w:rPr>
        <w:t xml:space="preserve">, </w:t>
      </w:r>
      <w:r w:rsidRPr="009C27B0">
        <w:rPr>
          <w:rFonts w:ascii="Calibri" w:hAnsi="Calibri" w:cs="Calibri"/>
          <w:i/>
          <w:iCs/>
          <w:noProof/>
          <w:sz w:val="20"/>
          <w:szCs w:val="24"/>
        </w:rPr>
        <w:t>9</w:t>
      </w:r>
      <w:r w:rsidRPr="009C27B0">
        <w:rPr>
          <w:rFonts w:ascii="Calibri" w:hAnsi="Calibri" w:cs="Calibri"/>
          <w:noProof/>
          <w:sz w:val="20"/>
          <w:szCs w:val="24"/>
        </w:rPr>
        <w:t>(2), 170–174. https://doi.org/10.1016/j.jarmac.2020.03.001</w:t>
      </w:r>
    </w:p>
    <w:p w:rsidR="009C27B0" w:rsidRPr="009C27B0" w:rsidRDefault="009C27B0" w:rsidP="009C27B0">
      <w:pPr>
        <w:widowControl w:val="0"/>
        <w:autoSpaceDE w:val="0"/>
        <w:autoSpaceDN w:val="0"/>
        <w:adjustRightInd w:val="0"/>
        <w:spacing w:line="240" w:lineRule="auto"/>
        <w:ind w:left="480" w:hanging="480"/>
        <w:rPr>
          <w:rFonts w:ascii="Calibri" w:hAnsi="Calibri" w:cs="Calibri"/>
          <w:noProof/>
          <w:sz w:val="20"/>
          <w:szCs w:val="24"/>
        </w:rPr>
      </w:pPr>
      <w:r w:rsidRPr="009C27B0">
        <w:rPr>
          <w:rFonts w:ascii="Calibri" w:hAnsi="Calibri" w:cs="Calibri"/>
          <w:noProof/>
          <w:sz w:val="20"/>
          <w:szCs w:val="24"/>
        </w:rPr>
        <w:t xml:space="preserve">Stephens, N. M., Fryberg, S. A., Markus, H. R., Johnson, C. S., &amp; Covarrubias, R. (2012). Unseen disadvantage: How American universities’ focus on independence undermines the academic performance of first-generation college students. </w:t>
      </w:r>
      <w:r w:rsidRPr="009C27B0">
        <w:rPr>
          <w:rFonts w:ascii="Calibri" w:hAnsi="Calibri" w:cs="Calibri"/>
          <w:i/>
          <w:iCs/>
          <w:noProof/>
          <w:sz w:val="20"/>
          <w:szCs w:val="24"/>
        </w:rPr>
        <w:t>Journal of Personality and Social Psychology</w:t>
      </w:r>
      <w:r w:rsidRPr="009C27B0">
        <w:rPr>
          <w:rFonts w:ascii="Calibri" w:hAnsi="Calibri" w:cs="Calibri"/>
          <w:noProof/>
          <w:sz w:val="20"/>
          <w:szCs w:val="24"/>
        </w:rPr>
        <w:t xml:space="preserve">, </w:t>
      </w:r>
      <w:r w:rsidRPr="009C27B0">
        <w:rPr>
          <w:rFonts w:ascii="Calibri" w:hAnsi="Calibri" w:cs="Calibri"/>
          <w:i/>
          <w:iCs/>
          <w:noProof/>
          <w:sz w:val="20"/>
          <w:szCs w:val="24"/>
        </w:rPr>
        <w:t>102</w:t>
      </w:r>
      <w:r w:rsidRPr="009C27B0">
        <w:rPr>
          <w:rFonts w:ascii="Calibri" w:hAnsi="Calibri" w:cs="Calibri"/>
          <w:noProof/>
          <w:sz w:val="20"/>
          <w:szCs w:val="24"/>
        </w:rPr>
        <w:t>(6), 1178–1197. https://doi.org/10.1037/a0027143</w:t>
      </w:r>
    </w:p>
    <w:p w:rsidR="008B1A30" w:rsidRPr="008B1A30" w:rsidRDefault="009C27B0" w:rsidP="00FF206C">
      <w:pPr>
        <w:widowControl w:val="0"/>
        <w:autoSpaceDE w:val="0"/>
        <w:autoSpaceDN w:val="0"/>
        <w:adjustRightInd w:val="0"/>
        <w:spacing w:line="240" w:lineRule="auto"/>
        <w:ind w:left="480" w:hanging="480"/>
      </w:pPr>
      <w:r w:rsidRPr="009C27B0">
        <w:rPr>
          <w:rFonts w:ascii="Calibri" w:hAnsi="Calibri" w:cs="Calibri"/>
          <w:noProof/>
          <w:sz w:val="20"/>
          <w:szCs w:val="24"/>
        </w:rPr>
        <w:t xml:space="preserve">Uttl, B., White, C. A., &amp; Gonzalez, D. W. (2017). Meta-analysis of faculty’s teaching effectiveness: Student evaluation of teaching ratings and student learning are not related. </w:t>
      </w:r>
      <w:r w:rsidRPr="009C27B0">
        <w:rPr>
          <w:rFonts w:ascii="Calibri" w:hAnsi="Calibri" w:cs="Calibri"/>
          <w:i/>
          <w:iCs/>
          <w:noProof/>
          <w:sz w:val="20"/>
          <w:szCs w:val="24"/>
        </w:rPr>
        <w:t>Studies in Educational Evaluation</w:t>
      </w:r>
      <w:r w:rsidRPr="009C27B0">
        <w:rPr>
          <w:rFonts w:ascii="Calibri" w:hAnsi="Calibri" w:cs="Calibri"/>
          <w:noProof/>
          <w:sz w:val="20"/>
          <w:szCs w:val="24"/>
        </w:rPr>
        <w:t xml:space="preserve">, </w:t>
      </w:r>
      <w:r w:rsidRPr="009C27B0">
        <w:rPr>
          <w:rFonts w:ascii="Calibri" w:hAnsi="Calibri" w:cs="Calibri"/>
          <w:i/>
          <w:iCs/>
          <w:noProof/>
          <w:sz w:val="20"/>
          <w:szCs w:val="24"/>
        </w:rPr>
        <w:t>54</w:t>
      </w:r>
      <w:r w:rsidRPr="009C27B0">
        <w:rPr>
          <w:rFonts w:ascii="Calibri" w:hAnsi="Calibri" w:cs="Calibri"/>
          <w:noProof/>
          <w:sz w:val="20"/>
          <w:szCs w:val="24"/>
        </w:rPr>
        <w:t>, 22–42. https://doi.org/10.1016/j.stueduc.2016.08.007</w:t>
      </w:r>
      <w:r w:rsidR="0019504B" w:rsidRPr="00FF206C">
        <w:rPr>
          <w:sz w:val="20"/>
          <w:szCs w:val="20"/>
        </w:rPr>
        <w:fldChar w:fldCharType="end"/>
      </w:r>
    </w:p>
    <w:sectPr w:rsidR="008B1A30" w:rsidRPr="008B1A30" w:rsidSect="00AC3580">
      <w:pgSz w:w="12240" w:h="15840"/>
      <w:pgMar w:top="720" w:right="1440" w:bottom="72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3D15"/>
    <w:multiLevelType w:val="multilevel"/>
    <w:tmpl w:val="1022434A"/>
    <w:lvl w:ilvl="0">
      <w:start w:val="1"/>
      <w:numFmt w:val="decimal"/>
      <w:lvlText w:val="%1."/>
      <w:lvlJc w:val="left"/>
      <w:pPr>
        <w:ind w:left="720" w:hanging="360"/>
      </w:pPr>
      <w:rPr>
        <w:rFonts w:ascii="Calibri" w:eastAsia="Calibri" w:hAnsi="Calibri" w:cs="Calibri"/>
        <w:color w:val="201F1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B0"/>
    <w:rsid w:val="00024308"/>
    <w:rsid w:val="00052B02"/>
    <w:rsid w:val="000E7410"/>
    <w:rsid w:val="0019504B"/>
    <w:rsid w:val="001D1A7D"/>
    <w:rsid w:val="00214E65"/>
    <w:rsid w:val="00251736"/>
    <w:rsid w:val="002E5015"/>
    <w:rsid w:val="002F0944"/>
    <w:rsid w:val="003073F7"/>
    <w:rsid w:val="00341C86"/>
    <w:rsid w:val="00463484"/>
    <w:rsid w:val="00483810"/>
    <w:rsid w:val="006831B9"/>
    <w:rsid w:val="007518AA"/>
    <w:rsid w:val="007B0800"/>
    <w:rsid w:val="00804AB5"/>
    <w:rsid w:val="008B1A30"/>
    <w:rsid w:val="008F3F25"/>
    <w:rsid w:val="00953CB3"/>
    <w:rsid w:val="009B2F7C"/>
    <w:rsid w:val="009C27B0"/>
    <w:rsid w:val="00A232D6"/>
    <w:rsid w:val="00AC3580"/>
    <w:rsid w:val="00AC7785"/>
    <w:rsid w:val="00B515EC"/>
    <w:rsid w:val="00BB6EB0"/>
    <w:rsid w:val="00BD47B4"/>
    <w:rsid w:val="00EA212B"/>
    <w:rsid w:val="00F1131D"/>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8827"/>
  <w15:chartTrackingRefBased/>
  <w15:docId w15:val="{FF77E78D-DB1C-49E6-8528-235235F5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A30"/>
  </w:style>
  <w:style w:type="paragraph" w:styleId="Heading1">
    <w:name w:val="heading 1"/>
    <w:basedOn w:val="Normal"/>
    <w:next w:val="Normal"/>
    <w:link w:val="Heading1Char"/>
    <w:uiPriority w:val="9"/>
    <w:qFormat/>
    <w:rsid w:val="008B1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A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1A30"/>
    <w:pPr>
      <w:spacing w:after="0" w:line="240" w:lineRule="auto"/>
      <w:ind w:left="720"/>
      <w:contextualSpacing/>
    </w:pPr>
    <w:rPr>
      <w:rFonts w:ascii="Calibri" w:eastAsia="Calibri" w:hAnsi="Calibri" w:cs="Calibri"/>
      <w:sz w:val="24"/>
      <w:szCs w:val="24"/>
    </w:rPr>
  </w:style>
  <w:style w:type="paragraph" w:styleId="NoSpacing">
    <w:name w:val="No Spacing"/>
    <w:link w:val="NoSpacingChar"/>
    <w:uiPriority w:val="1"/>
    <w:qFormat/>
    <w:rsid w:val="00B515EC"/>
    <w:pPr>
      <w:spacing w:after="0" w:line="240" w:lineRule="auto"/>
    </w:pPr>
    <w:rPr>
      <w:rFonts w:eastAsiaTheme="minorEastAsia"/>
    </w:rPr>
  </w:style>
  <w:style w:type="character" w:customStyle="1" w:styleId="NoSpacingChar">
    <w:name w:val="No Spacing Char"/>
    <w:basedOn w:val="DefaultParagraphFont"/>
    <w:link w:val="NoSpacing"/>
    <w:uiPriority w:val="1"/>
    <w:rsid w:val="00B515E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D14C-2FC2-4A12-9CA9-D0A98C10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7555</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Student Evaluation of Teaching</vt:lpstr>
    </vt:vector>
  </TitlesOfParts>
  <Company/>
  <LinksUpToDate>false</LinksUpToDate>
  <CharactersWithSpaces>50523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of Teaching</dc:title>
  <dc:subject>Highline College Common Questions</dc:subject>
  <dc:creator>Frantz, Sue</dc:creator>
  <cp:keywords/>
  <dc:description/>
  <cp:lastModifiedBy>Frantz, Sue</cp:lastModifiedBy>
  <cp:revision>14</cp:revision>
  <dcterms:created xsi:type="dcterms:W3CDTF">2020-08-31T15:41:00Z</dcterms:created>
  <dcterms:modified xsi:type="dcterms:W3CDTF">2020-09-14T15:53:00Z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0c83b704-cbbf-3e67-8962-2612f54b3b23</vt:lpwstr>
  </property>
  <property fmtid="{D5CDD505-2E9C-101B-9397-08002B2CF9AE}" pid="24" name="Mendeley Citation Style_1">
    <vt:lpwstr>http://www.zotero.org/styles/apa</vt:lpwstr>
  </property>
</Properties>
</file>